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7D" w:rsidRDefault="00C96E7D" w:rsidP="000055A8">
      <w:pPr>
        <w:spacing w:after="0"/>
        <w:rPr>
          <w:sz w:val="28"/>
          <w:szCs w:val="28"/>
        </w:rPr>
      </w:pPr>
      <w:r>
        <w:rPr>
          <w:sz w:val="28"/>
          <w:szCs w:val="28"/>
        </w:rPr>
        <w:t>TO: Sue Smith</w:t>
      </w:r>
    </w:p>
    <w:p w:rsidR="00C96E7D" w:rsidRDefault="00C96E7D" w:rsidP="000055A8">
      <w:pPr>
        <w:spacing w:after="0"/>
        <w:rPr>
          <w:sz w:val="28"/>
          <w:szCs w:val="28"/>
        </w:rPr>
      </w:pPr>
      <w:r>
        <w:rPr>
          <w:sz w:val="28"/>
          <w:szCs w:val="28"/>
        </w:rPr>
        <w:t>FROM: Mike Wilkinson</w:t>
      </w:r>
    </w:p>
    <w:p w:rsidR="00C96E7D" w:rsidRDefault="00C96E7D" w:rsidP="000055A8">
      <w:pPr>
        <w:spacing w:after="0"/>
        <w:rPr>
          <w:sz w:val="28"/>
          <w:szCs w:val="28"/>
        </w:rPr>
      </w:pPr>
      <w:r>
        <w:rPr>
          <w:sz w:val="28"/>
          <w:szCs w:val="28"/>
        </w:rPr>
        <w:t>Date: June 28, 2018</w:t>
      </w:r>
    </w:p>
    <w:p w:rsidR="005F3833" w:rsidRDefault="00C96E7D" w:rsidP="000055A8">
      <w:pPr>
        <w:pBdr>
          <w:bottom w:val="single" w:sz="12" w:space="1" w:color="auto"/>
        </w:pBdr>
        <w:spacing w:after="0"/>
        <w:rPr>
          <w:sz w:val="28"/>
          <w:szCs w:val="28"/>
        </w:rPr>
      </w:pPr>
      <w:r>
        <w:rPr>
          <w:sz w:val="28"/>
          <w:szCs w:val="28"/>
        </w:rPr>
        <w:t xml:space="preserve">RE: </w:t>
      </w:r>
      <w:r w:rsidR="00B955EC">
        <w:rPr>
          <w:sz w:val="28"/>
          <w:szCs w:val="28"/>
        </w:rPr>
        <w:t>Tax Oversight Committee</w:t>
      </w:r>
      <w:r>
        <w:rPr>
          <w:sz w:val="28"/>
          <w:szCs w:val="28"/>
        </w:rPr>
        <w:t xml:space="preserve"> Update</w:t>
      </w:r>
    </w:p>
    <w:p w:rsidR="00C96E7D" w:rsidRPr="00272931" w:rsidRDefault="00B955EC" w:rsidP="00272931">
      <w:pPr>
        <w:spacing w:after="120"/>
        <w:rPr>
          <w:sz w:val="24"/>
          <w:szCs w:val="24"/>
        </w:rPr>
      </w:pPr>
      <w:r w:rsidRPr="00272931">
        <w:rPr>
          <w:sz w:val="24"/>
          <w:szCs w:val="24"/>
        </w:rPr>
        <w:t>The Tax Oversight C</w:t>
      </w:r>
      <w:bookmarkStart w:id="0" w:name="_GoBack"/>
      <w:bookmarkEnd w:id="0"/>
      <w:r w:rsidRPr="00272931">
        <w:rPr>
          <w:sz w:val="24"/>
          <w:szCs w:val="24"/>
        </w:rPr>
        <w:t>ommittee meets annually to review revenues and expenditures for the previous fiscal year and to look at expected revenues and expenditures for the</w:t>
      </w:r>
      <w:r w:rsidR="006C66AA" w:rsidRPr="00272931">
        <w:rPr>
          <w:sz w:val="24"/>
          <w:szCs w:val="24"/>
        </w:rPr>
        <w:t xml:space="preserve"> current and future fiscal years</w:t>
      </w:r>
      <w:r w:rsidRPr="00272931">
        <w:rPr>
          <w:sz w:val="24"/>
          <w:szCs w:val="24"/>
        </w:rPr>
        <w:t xml:space="preserve">, projects in progress and future projects being planned or considered. </w:t>
      </w:r>
    </w:p>
    <w:p w:rsidR="00C96E7D" w:rsidRPr="00272931" w:rsidRDefault="00B955EC" w:rsidP="00272931">
      <w:pPr>
        <w:spacing w:after="120"/>
        <w:rPr>
          <w:sz w:val="24"/>
          <w:szCs w:val="24"/>
        </w:rPr>
      </w:pPr>
      <w:r w:rsidRPr="00272931">
        <w:rPr>
          <w:sz w:val="24"/>
          <w:szCs w:val="24"/>
        </w:rPr>
        <w:t>The intention was to schedule a meeting in May 2018 and several attempts did not result in a quorum. The Committee lost 3 members all at once in May when trying to schedule the meeting. Two resigned before the end of their term and one is no longer able to participate due to med</w:t>
      </w:r>
      <w:r w:rsidR="004C50A4" w:rsidRPr="00272931">
        <w:rPr>
          <w:sz w:val="24"/>
          <w:szCs w:val="24"/>
        </w:rPr>
        <w:t xml:space="preserve">ical issues. The vacancies have been advertised and we are seeking applications for new members. </w:t>
      </w:r>
    </w:p>
    <w:p w:rsidR="00B955EC" w:rsidRPr="00272931" w:rsidRDefault="004C50A4" w:rsidP="00272931">
      <w:pPr>
        <w:spacing w:after="120"/>
        <w:rPr>
          <w:sz w:val="24"/>
          <w:szCs w:val="24"/>
        </w:rPr>
      </w:pPr>
      <w:r w:rsidRPr="00272931">
        <w:rPr>
          <w:sz w:val="24"/>
          <w:szCs w:val="24"/>
        </w:rPr>
        <w:t>We recently received a new applicant so there are now 5 on the co</w:t>
      </w:r>
      <w:r w:rsidR="006C66AA" w:rsidRPr="00272931">
        <w:rPr>
          <w:sz w:val="24"/>
          <w:szCs w:val="24"/>
        </w:rPr>
        <w:t xml:space="preserve">mmittee, however two are at seasonal locations in the North. We have just recently received an opinion from Town </w:t>
      </w:r>
      <w:proofErr w:type="spellStart"/>
      <w:r w:rsidR="006C66AA" w:rsidRPr="00272931">
        <w:rPr>
          <w:sz w:val="24"/>
          <w:szCs w:val="24"/>
        </w:rPr>
        <w:t>counsel</w:t>
      </w:r>
      <w:proofErr w:type="spellEnd"/>
      <w:r w:rsidR="006C66AA" w:rsidRPr="00272931">
        <w:rPr>
          <w:sz w:val="24"/>
          <w:szCs w:val="24"/>
        </w:rPr>
        <w:t xml:space="preserve"> that it is acceptable to conduct the meeting by conference call and we will be reaching out to the 5 members in hopes of getting at least 4 that will be able to attend a conference call at the same time.</w:t>
      </w:r>
    </w:p>
    <w:p w:rsidR="00C96E7D" w:rsidRPr="00272931" w:rsidRDefault="00C96E7D" w:rsidP="00272931">
      <w:pPr>
        <w:spacing w:after="120"/>
        <w:rPr>
          <w:sz w:val="24"/>
          <w:szCs w:val="24"/>
        </w:rPr>
      </w:pPr>
      <w:r w:rsidRPr="00272931">
        <w:rPr>
          <w:sz w:val="24"/>
          <w:szCs w:val="24"/>
        </w:rPr>
        <w:t>There are seven members with four needed for a quor</w:t>
      </w:r>
      <w:r w:rsidR="000055A8" w:rsidRPr="00272931">
        <w:rPr>
          <w:sz w:val="24"/>
          <w:szCs w:val="24"/>
        </w:rPr>
        <w:t>u</w:t>
      </w:r>
      <w:r w:rsidRPr="00272931">
        <w:rPr>
          <w:sz w:val="24"/>
          <w:szCs w:val="24"/>
        </w:rPr>
        <w:t>m.</w:t>
      </w:r>
      <w:r w:rsidR="000055A8" w:rsidRPr="00272931">
        <w:rPr>
          <w:sz w:val="24"/>
          <w:szCs w:val="24"/>
        </w:rPr>
        <w:t xml:space="preserve"> Current Members are:</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50"/>
        <w:gridCol w:w="1710"/>
        <w:gridCol w:w="787"/>
        <w:gridCol w:w="990"/>
        <w:gridCol w:w="1170"/>
        <w:gridCol w:w="1080"/>
      </w:tblGrid>
      <w:tr w:rsidR="000055A8" w:rsidRPr="000055A8" w:rsidTr="00272931">
        <w:tblPrEx>
          <w:tblCellMar>
            <w:top w:w="0" w:type="dxa"/>
            <w:bottom w:w="0" w:type="dxa"/>
          </w:tblCellMar>
        </w:tblPrEx>
        <w:trPr>
          <w:trHeight w:val="703"/>
        </w:trPr>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Number &amp; Name </w:t>
            </w:r>
          </w:p>
        </w:tc>
        <w:tc>
          <w:tcPr>
            <w:tcW w:w="135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Appointment</w:t>
            </w:r>
          </w:p>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Date</w:t>
            </w:r>
          </w:p>
        </w:tc>
        <w:tc>
          <w:tcPr>
            <w:tcW w:w="171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Reappointment</w:t>
            </w:r>
          </w:p>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 xml:space="preserve">Date </w:t>
            </w:r>
          </w:p>
        </w:tc>
        <w:tc>
          <w:tcPr>
            <w:tcW w:w="787"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Oath Given</w:t>
            </w:r>
          </w:p>
        </w:tc>
        <w:tc>
          <w:tcPr>
            <w:tcW w:w="99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Termination Date</w:t>
            </w: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End of Term</w:t>
            </w:r>
          </w:p>
        </w:tc>
        <w:tc>
          <w:tcPr>
            <w:tcW w:w="108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 xml:space="preserve">Education </w:t>
            </w:r>
          </w:p>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Sunshine Law</w:t>
            </w: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Seat 1</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Christopher Carman</w:t>
            </w:r>
          </w:p>
        </w:tc>
        <w:tc>
          <w:tcPr>
            <w:tcW w:w="135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04-17-2017</w:t>
            </w:r>
          </w:p>
        </w:tc>
        <w:tc>
          <w:tcPr>
            <w:tcW w:w="1710" w:type="dxa"/>
          </w:tcPr>
          <w:p w:rsidR="000055A8" w:rsidRPr="000055A8" w:rsidRDefault="000055A8" w:rsidP="000055A8">
            <w:pPr>
              <w:spacing w:after="0" w:line="240" w:lineRule="auto"/>
              <w:jc w:val="center"/>
              <w:rPr>
                <w:rFonts w:ascii="Arial" w:hAnsi="Arial" w:cs="Arial"/>
                <w:sz w:val="18"/>
                <w:szCs w:val="18"/>
              </w:rPr>
            </w:pP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05-02-2020</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2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Michael </w:t>
            </w:r>
            <w:proofErr w:type="spellStart"/>
            <w:r w:rsidRPr="000055A8">
              <w:rPr>
                <w:rFonts w:ascii="Arial" w:hAnsi="Arial" w:cs="Arial"/>
                <w:sz w:val="18"/>
                <w:szCs w:val="18"/>
              </w:rPr>
              <w:t>Sherrow</w:t>
            </w:r>
            <w:proofErr w:type="spellEnd"/>
          </w:p>
        </w:tc>
        <w:tc>
          <w:tcPr>
            <w:tcW w:w="135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04-17-2017</w:t>
            </w:r>
          </w:p>
        </w:tc>
        <w:tc>
          <w:tcPr>
            <w:tcW w:w="1710" w:type="dxa"/>
          </w:tcPr>
          <w:p w:rsidR="000055A8" w:rsidRPr="000055A8" w:rsidRDefault="000055A8" w:rsidP="000055A8">
            <w:pPr>
              <w:spacing w:after="0" w:line="240" w:lineRule="auto"/>
              <w:jc w:val="center"/>
              <w:rPr>
                <w:rFonts w:ascii="Arial" w:hAnsi="Arial" w:cs="Arial"/>
                <w:sz w:val="18"/>
                <w:szCs w:val="18"/>
              </w:rPr>
            </w:pP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05-06-2020</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3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Cheryl </w:t>
            </w:r>
            <w:proofErr w:type="spellStart"/>
            <w:r w:rsidRPr="000055A8">
              <w:rPr>
                <w:rFonts w:ascii="Arial" w:hAnsi="Arial" w:cs="Arial"/>
                <w:sz w:val="18"/>
                <w:szCs w:val="18"/>
              </w:rPr>
              <w:t>Loeffler</w:t>
            </w:r>
            <w:proofErr w:type="spellEnd"/>
          </w:p>
        </w:tc>
        <w:tc>
          <w:tcPr>
            <w:tcW w:w="135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09-04-2012</w:t>
            </w:r>
          </w:p>
        </w:tc>
        <w:tc>
          <w:tcPr>
            <w:tcW w:w="171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05-02-2016</w:t>
            </w: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05-06-2020</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4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Vacant</w:t>
            </w:r>
          </w:p>
        </w:tc>
        <w:tc>
          <w:tcPr>
            <w:tcW w:w="1350" w:type="dxa"/>
          </w:tcPr>
          <w:p w:rsidR="000055A8" w:rsidRPr="000055A8" w:rsidRDefault="000055A8" w:rsidP="000055A8">
            <w:pPr>
              <w:spacing w:after="0" w:line="240" w:lineRule="auto"/>
              <w:jc w:val="center"/>
              <w:rPr>
                <w:rFonts w:ascii="Arial" w:hAnsi="Arial" w:cs="Arial"/>
                <w:sz w:val="18"/>
                <w:szCs w:val="18"/>
              </w:rPr>
            </w:pPr>
          </w:p>
        </w:tc>
        <w:tc>
          <w:tcPr>
            <w:tcW w:w="1710" w:type="dxa"/>
          </w:tcPr>
          <w:p w:rsidR="000055A8" w:rsidRPr="000055A8" w:rsidRDefault="000055A8" w:rsidP="000055A8">
            <w:pPr>
              <w:spacing w:after="0" w:line="240" w:lineRule="auto"/>
              <w:jc w:val="center"/>
              <w:rPr>
                <w:rFonts w:ascii="Arial" w:hAnsi="Arial" w:cs="Arial"/>
                <w:sz w:val="18"/>
                <w:szCs w:val="18"/>
              </w:rPr>
            </w:pP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05-08-2022</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5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Vacant  </w:t>
            </w:r>
          </w:p>
        </w:tc>
        <w:tc>
          <w:tcPr>
            <w:tcW w:w="1350" w:type="dxa"/>
          </w:tcPr>
          <w:p w:rsidR="000055A8" w:rsidRPr="000055A8" w:rsidRDefault="000055A8" w:rsidP="000055A8">
            <w:pPr>
              <w:spacing w:after="0" w:line="240" w:lineRule="auto"/>
              <w:jc w:val="center"/>
              <w:rPr>
                <w:rFonts w:ascii="Arial" w:hAnsi="Arial" w:cs="Arial"/>
                <w:sz w:val="18"/>
                <w:szCs w:val="18"/>
              </w:rPr>
            </w:pPr>
          </w:p>
        </w:tc>
        <w:tc>
          <w:tcPr>
            <w:tcW w:w="1710" w:type="dxa"/>
          </w:tcPr>
          <w:p w:rsidR="000055A8" w:rsidRPr="000055A8" w:rsidRDefault="000055A8" w:rsidP="000055A8">
            <w:pPr>
              <w:spacing w:after="0" w:line="240" w:lineRule="auto"/>
              <w:jc w:val="center"/>
              <w:rPr>
                <w:rFonts w:ascii="Arial" w:hAnsi="Arial" w:cs="Arial"/>
                <w:sz w:val="18"/>
                <w:szCs w:val="18"/>
              </w:rPr>
            </w:pP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05-08-2022</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6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Leonard Garner</w:t>
            </w:r>
          </w:p>
        </w:tc>
        <w:tc>
          <w:tcPr>
            <w:tcW w:w="135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06-07-2010</w:t>
            </w:r>
          </w:p>
        </w:tc>
        <w:tc>
          <w:tcPr>
            <w:tcW w:w="171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05-07-2018</w:t>
            </w: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05-08-2022</w:t>
            </w:r>
          </w:p>
        </w:tc>
        <w:tc>
          <w:tcPr>
            <w:tcW w:w="1080" w:type="dxa"/>
          </w:tcPr>
          <w:p w:rsidR="000055A8" w:rsidRPr="000055A8" w:rsidRDefault="000055A8" w:rsidP="000055A8">
            <w:pPr>
              <w:spacing w:after="0" w:line="240" w:lineRule="auto"/>
              <w:jc w:val="center"/>
              <w:rPr>
                <w:rFonts w:ascii="Arial" w:hAnsi="Arial" w:cs="Arial"/>
                <w:sz w:val="18"/>
                <w:szCs w:val="18"/>
              </w:rPr>
            </w:pPr>
          </w:p>
        </w:tc>
      </w:tr>
      <w:tr w:rsidR="000055A8" w:rsidRPr="000055A8" w:rsidTr="00272931">
        <w:tblPrEx>
          <w:tblCellMar>
            <w:top w:w="0" w:type="dxa"/>
            <w:bottom w:w="0" w:type="dxa"/>
          </w:tblCellMar>
        </w:tblPrEx>
        <w:tc>
          <w:tcPr>
            <w:tcW w:w="2065" w:type="dxa"/>
          </w:tcPr>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 xml:space="preserve">Seat 7 – </w:t>
            </w:r>
          </w:p>
          <w:p w:rsidR="000055A8" w:rsidRPr="000055A8" w:rsidRDefault="000055A8" w:rsidP="000055A8">
            <w:pPr>
              <w:spacing w:after="0" w:line="240" w:lineRule="auto"/>
              <w:jc w:val="both"/>
              <w:rPr>
                <w:rFonts w:ascii="Arial" w:hAnsi="Arial" w:cs="Arial"/>
                <w:sz w:val="18"/>
                <w:szCs w:val="18"/>
              </w:rPr>
            </w:pPr>
            <w:r w:rsidRPr="000055A8">
              <w:rPr>
                <w:rFonts w:ascii="Arial" w:hAnsi="Arial" w:cs="Arial"/>
                <w:sz w:val="18"/>
                <w:szCs w:val="18"/>
              </w:rPr>
              <w:t>Vacant</w:t>
            </w:r>
          </w:p>
        </w:tc>
        <w:tc>
          <w:tcPr>
            <w:tcW w:w="1350" w:type="dxa"/>
          </w:tcPr>
          <w:p w:rsidR="000055A8" w:rsidRPr="000055A8" w:rsidRDefault="000055A8" w:rsidP="000055A8">
            <w:pPr>
              <w:spacing w:after="0" w:line="240" w:lineRule="auto"/>
              <w:jc w:val="center"/>
              <w:rPr>
                <w:rFonts w:ascii="Arial" w:hAnsi="Arial" w:cs="Arial"/>
                <w:sz w:val="18"/>
                <w:szCs w:val="18"/>
              </w:rPr>
            </w:pPr>
          </w:p>
        </w:tc>
        <w:tc>
          <w:tcPr>
            <w:tcW w:w="1710" w:type="dxa"/>
          </w:tcPr>
          <w:p w:rsidR="000055A8" w:rsidRPr="000055A8" w:rsidRDefault="000055A8" w:rsidP="000055A8">
            <w:pPr>
              <w:spacing w:after="0" w:line="240" w:lineRule="auto"/>
              <w:jc w:val="center"/>
              <w:rPr>
                <w:rFonts w:ascii="Arial" w:hAnsi="Arial" w:cs="Arial"/>
                <w:sz w:val="18"/>
                <w:szCs w:val="18"/>
              </w:rPr>
            </w:pPr>
          </w:p>
        </w:tc>
        <w:tc>
          <w:tcPr>
            <w:tcW w:w="787" w:type="dxa"/>
          </w:tcPr>
          <w:p w:rsidR="000055A8" w:rsidRPr="000055A8" w:rsidRDefault="000055A8" w:rsidP="000055A8">
            <w:pPr>
              <w:spacing w:after="0" w:line="240" w:lineRule="auto"/>
              <w:jc w:val="center"/>
              <w:rPr>
                <w:rFonts w:ascii="Arial" w:hAnsi="Arial" w:cs="Arial"/>
                <w:sz w:val="18"/>
                <w:szCs w:val="18"/>
              </w:rPr>
            </w:pPr>
          </w:p>
        </w:tc>
        <w:tc>
          <w:tcPr>
            <w:tcW w:w="990" w:type="dxa"/>
          </w:tcPr>
          <w:p w:rsidR="000055A8" w:rsidRPr="000055A8" w:rsidRDefault="000055A8" w:rsidP="000055A8">
            <w:pPr>
              <w:spacing w:after="0" w:line="240" w:lineRule="auto"/>
              <w:jc w:val="center"/>
              <w:rPr>
                <w:rFonts w:ascii="Arial" w:hAnsi="Arial" w:cs="Arial"/>
                <w:sz w:val="18"/>
                <w:szCs w:val="18"/>
              </w:rPr>
            </w:pPr>
          </w:p>
        </w:tc>
        <w:tc>
          <w:tcPr>
            <w:tcW w:w="1170" w:type="dxa"/>
          </w:tcPr>
          <w:p w:rsidR="000055A8" w:rsidRPr="000055A8" w:rsidRDefault="000055A8" w:rsidP="000055A8">
            <w:pPr>
              <w:spacing w:after="0" w:line="240" w:lineRule="auto"/>
              <w:jc w:val="center"/>
              <w:rPr>
                <w:rFonts w:ascii="Arial" w:hAnsi="Arial" w:cs="Arial"/>
                <w:sz w:val="18"/>
                <w:szCs w:val="18"/>
              </w:rPr>
            </w:pPr>
            <w:r w:rsidRPr="000055A8">
              <w:rPr>
                <w:rFonts w:ascii="Arial" w:hAnsi="Arial" w:cs="Arial"/>
                <w:sz w:val="18"/>
                <w:szCs w:val="18"/>
              </w:rPr>
              <w:t>05-08-2022</w:t>
            </w:r>
          </w:p>
        </w:tc>
        <w:tc>
          <w:tcPr>
            <w:tcW w:w="1080" w:type="dxa"/>
          </w:tcPr>
          <w:p w:rsidR="000055A8" w:rsidRPr="000055A8" w:rsidRDefault="000055A8" w:rsidP="000055A8">
            <w:pPr>
              <w:spacing w:after="0" w:line="240" w:lineRule="auto"/>
              <w:jc w:val="center"/>
              <w:rPr>
                <w:rFonts w:ascii="Arial" w:hAnsi="Arial" w:cs="Arial"/>
                <w:sz w:val="18"/>
                <w:szCs w:val="18"/>
              </w:rPr>
            </w:pPr>
          </w:p>
        </w:tc>
      </w:tr>
    </w:tbl>
    <w:p w:rsidR="000055A8" w:rsidRPr="000055A8" w:rsidRDefault="000055A8" w:rsidP="000055A8">
      <w:pPr>
        <w:tabs>
          <w:tab w:val="right" w:pos="3780"/>
          <w:tab w:val="right" w:pos="5310"/>
          <w:tab w:val="right" w:pos="6570"/>
          <w:tab w:val="right" w:pos="8100"/>
        </w:tabs>
        <w:overflowPunct w:val="0"/>
        <w:autoSpaceDE w:val="0"/>
        <w:autoSpaceDN w:val="0"/>
        <w:adjustRightInd w:val="0"/>
        <w:spacing w:after="0" w:line="240" w:lineRule="auto"/>
        <w:rPr>
          <w:rFonts w:ascii="Arial" w:hAnsi="Arial" w:cs="Arial"/>
          <w:sz w:val="18"/>
          <w:szCs w:val="18"/>
          <w:vertAlign w:val="superscript"/>
        </w:rPr>
      </w:pPr>
    </w:p>
    <w:p w:rsidR="000055A8" w:rsidRPr="00B955EC" w:rsidRDefault="000055A8" w:rsidP="00B955EC">
      <w:pPr>
        <w:rPr>
          <w:sz w:val="28"/>
          <w:szCs w:val="28"/>
        </w:rPr>
      </w:pPr>
      <w:r>
        <w:rPr>
          <w:sz w:val="28"/>
          <w:szCs w:val="28"/>
        </w:rPr>
        <w:t>Penelope Gold to be appointed at July 9 Regular meeting</w:t>
      </w:r>
      <w:r w:rsidR="00272931">
        <w:rPr>
          <w:sz w:val="28"/>
          <w:szCs w:val="28"/>
        </w:rPr>
        <w:t>.</w:t>
      </w:r>
    </w:p>
    <w:sectPr w:rsidR="000055A8" w:rsidRPr="00B955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7D" w:rsidRDefault="00C96E7D" w:rsidP="00C96E7D">
      <w:pPr>
        <w:spacing w:after="0" w:line="240" w:lineRule="auto"/>
      </w:pPr>
      <w:r>
        <w:separator/>
      </w:r>
    </w:p>
  </w:endnote>
  <w:endnote w:type="continuationSeparator" w:id="0">
    <w:p w:rsidR="00C96E7D" w:rsidRDefault="00C96E7D" w:rsidP="00C9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7D" w:rsidRDefault="00C96E7D" w:rsidP="00C96E7D">
      <w:pPr>
        <w:spacing w:after="0" w:line="240" w:lineRule="auto"/>
      </w:pPr>
      <w:r>
        <w:separator/>
      </w:r>
    </w:p>
  </w:footnote>
  <w:footnote w:type="continuationSeparator" w:id="0">
    <w:p w:rsidR="00C96E7D" w:rsidRDefault="00C96E7D" w:rsidP="00C9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7D" w:rsidRPr="00C96E7D" w:rsidRDefault="00C96E7D" w:rsidP="00C96E7D">
    <w:pPr>
      <w:pStyle w:val="Header"/>
      <w:jc w:val="center"/>
      <w:rPr>
        <w:b/>
      </w:rPr>
    </w:pPr>
    <w:r w:rsidRPr="00C96E7D">
      <w:rPr>
        <w:b/>
      </w:rPr>
      <w:t>M E M O R A N D U 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EC"/>
    <w:rsid w:val="000055A8"/>
    <w:rsid w:val="00252011"/>
    <w:rsid w:val="00272931"/>
    <w:rsid w:val="004C50A4"/>
    <w:rsid w:val="005F3833"/>
    <w:rsid w:val="006C66AA"/>
    <w:rsid w:val="00B955EC"/>
    <w:rsid w:val="00C9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C70"/>
  <w15:chartTrackingRefBased/>
  <w15:docId w15:val="{11BAA5F6-AFFC-489F-B28B-BAE233EE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E7D"/>
  </w:style>
  <w:style w:type="paragraph" w:styleId="Footer">
    <w:name w:val="footer"/>
    <w:basedOn w:val="Normal"/>
    <w:link w:val="FooterChar"/>
    <w:uiPriority w:val="99"/>
    <w:unhideWhenUsed/>
    <w:rsid w:val="00C96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gwilkins</dc:creator>
  <cp:keywords/>
  <dc:description/>
  <cp:lastModifiedBy>Susan L. Smith</cp:lastModifiedBy>
  <cp:revision>3</cp:revision>
  <dcterms:created xsi:type="dcterms:W3CDTF">2018-06-28T13:32:00Z</dcterms:created>
  <dcterms:modified xsi:type="dcterms:W3CDTF">2018-06-28T14:08:00Z</dcterms:modified>
</cp:coreProperties>
</file>