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Arial"/>
          <w:sz w:val="28"/>
          <w:color w:val="000000"/>
        </w:rPr>
        <w:t>C</w:t>
      </w:r>
      <w:r>
        <w:rPr>
          <w:rFonts w:ascii="Arial"/>
          <w:sz w:val="28"/>
          <w:color w:val="000000"/>
        </w:rPr>
        <w:t>itizens Tax Oversight Committee</w:t>
      </w:r>
      <w:r>
        <w:rPr>
          <w:rFonts w:ascii="Arial"/>
          <w:sz w:val="28"/>
          <w:color w:val="000000"/>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Governing Document</w:t>
      </w:r>
      <w:r>
        <w:rPr>
          <w:rFonts w:ascii="Arial"/>
          <w:sz w:val="21"/>
          <w:color w:val="000000"/>
          <w:b w:val="1"/>
          <w:u w:val="single"/>
        </w:rPr>
        <w:t>:</w:t>
      </w:r>
      <w:r>
        <w:rPr>
          <w:rFonts w:ascii="Arial"/>
          <w:sz w:val="21"/>
          <w:color w:val="000000"/>
          <w:b w:val="1"/>
        </w:rPr>
        <w:t xml:space="preserve">  Resolution 2010-13</w:t>
      </w:r>
      <w:r>
        <w:rPr>
          <w:rFonts w:ascii="Arial"/>
          <w:sz w:val="21"/>
          <w:color w:val="000000"/>
          <w:b w:val="1"/>
          <w:u w:val="single"/>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Tasks </w:t>
      </w:r>
    </w:p>
    <w:p>
      <w:pPr>
        <w:ind w:end="0" w:start="0"/>
        <w:spacing w:after="0" w:before="0"/>
        <w:jc w:val="left"/>
      </w:pPr>
      <w:r>
        <w:rPr>
          <w:rFonts w:ascii="Arial"/>
          <w:sz w:val="21"/>
          <w:color w:val="000000"/>
        </w:rPr>
        <w:t>This committee is tasked with: </w:t>
      </w:r>
    </w:p>
    <w:p>
      <w:pPr>
        <w:ind w:end="0" w:start="600"/>
        <w:spacing w:after="0" w:before="0"/>
        <w:jc w:val="left"/>
        <w:numPr>
          <w:ilvl w:val="0"/>
          <w:numId w:val="1"/>
        </w:numPr>
      </w:pPr>
      <w:r>
        <w:rPr>
          <w:rFonts w:ascii="Arial"/>
          <w:sz w:val="21"/>
          <w:color w:val="000000"/>
        </w:rPr>
        <w:t>review the expenditures to insure they are in accordance with the project list and any changes thereto  </w:t>
      </w:r>
    </w:p>
    <w:p>
      <w:pPr>
        <w:numPr>
          <w:ilvl w:val="0"/>
          <w:numId w:val="1"/>
        </w:numPr>
        <w:ind w:end="0" w:start="600"/>
        <w:spacing w:after="0" w:before="0"/>
        <w:jc w:val="left"/>
      </w:pPr>
      <w:r>
        <w:rPr>
          <w:rFonts w:ascii="Arial"/>
          <w:sz w:val="21"/>
          <w:color w:val="000000"/>
        </w:rPr>
        <w:t>note any changes made by the Town to the project list  </w:t>
      </w:r>
    </w:p>
    <w:p>
      <w:pPr>
        <w:numPr>
          <w:ilvl w:val="0"/>
          <w:numId w:val="1"/>
        </w:numPr>
        <w:ind w:end="0" w:start="600"/>
        <w:spacing w:after="0" w:before="0"/>
        <w:jc w:val="left"/>
      </w:pPr>
      <w:r>
        <w:rPr>
          <w:rFonts w:ascii="Arial"/>
          <w:sz w:val="21"/>
          <w:color w:val="000000"/>
        </w:rPr>
        <w:t>to report the Committee’s findings to the Town Commission no later than the May Regular Workshop Meeting of each year. </w:t>
      </w:r>
    </w:p>
    <w:p>
      <w:pPr>
        <w:ind w:end="0" w:start="0"/>
        <w:spacing w:after="0" w:before="0"/>
        <w:jc w:val="left"/>
      </w:pPr>
      <w:r>
        <w:rPr>
          <w:rFonts w:ascii="Arial"/>
          <w:sz w:val="21"/>
          <w:color w:val="000000"/>
        </w:rPr>
        <w:t> </w:t>
      </w:r>
    </w:p>
    <w:p>
      <w:pPr>
        <w:ind w:end="0" w:start="0"/>
        <w:spacing w:after="0" w:before="0"/>
        <w:jc w:val="both"/>
      </w:pPr>
      <w:r>
        <w:rPr>
          <w:rFonts w:ascii="Arial"/>
          <w:sz w:val="28"/>
          <w:color w:val="000000"/>
        </w:rPr>
        <w:t>The committee was established as the Blue Ribbon Committee in 1989.  In 1999 the name of the committee was changed to Citizens Tax Oversight Committee.  This committee was reestablished by Longboat Key Resolution 2010-13 on April 5, 2010.  The Sarasota County Commissioners thru adoption of Sarasota County Ordinance 2007-87 continuing this Board through December 31, 2024.  (4 year appointments)  </w:t>
      </w:r>
    </w:p>
    <w:p>
      <w:pPr>
        <w:ind w:end="0" w:start="0"/>
        <w:spacing w:after="0" w:before="0"/>
        <w:jc w:val="left"/>
      </w:pPr>
      <w:r>
        <w:rPr>
          <w:rFonts w:ascii="Arial"/>
          <w:sz w:val="28"/>
          <w:color w:val="000000"/>
        </w:rPr>
        <w:t> </w:t>
      </w:r>
    </w:p>
    <w:tbl>
      <w:tblPr>
        <w:tblW w:type="auto" w:w="0"/>
      </w:tblPr>
      <w:tblGrid>
        <w:gridCol w:w="1828"/>
        <w:gridCol w:w="1450"/>
        <w:gridCol w:w="1720"/>
        <w:gridCol w:w="1270"/>
        <w:gridCol w:w="1540"/>
        <w:gridCol w:w="1450"/>
        <w:gridCol w:w="1355"/>
      </w:tblGrid>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both"/>
            </w:pPr>
            <w:r>
              <w:rPr>
                <w:rFonts w:ascii="Arial"/>
                <w:color w:val="000000"/>
              </w:rPr>
              <w:t xml:space="preserve">Seat Number &amp; Name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Appointment </w:t>
            </w:r>
          </w:p>
          <w:p>
            <w:pPr>
              <w:ind w:end="0" w:start="0"/>
              <w:spacing w:after="0" w:before="0"/>
              <w:jc w:val="center"/>
            </w:pPr>
            <w:r>
              <w:rPr>
                <w:rFonts w:ascii="Arial"/>
                <w:color w:val="000000"/>
              </w:rPr>
              <w:t>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Reappointment </w:t>
            </w:r>
          </w:p>
          <w:p>
            <w:pPr>
              <w:ind w:end="0" w:start="0"/>
              <w:spacing w:after="0" w:before="0"/>
              <w:jc w:val="center"/>
            </w:pPr>
            <w:r>
              <w:rPr>
                <w:rFonts w:ascii="Arial"/>
                <w:color w:val="000000"/>
              </w:rPr>
              <w:t xml:space="preserve">Date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Oath Given</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Termination 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End of Term</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Education  </w:t>
            </w:r>
          </w:p>
          <w:p>
            <w:pPr>
              <w:ind w:end="0" w:start="0"/>
              <w:spacing w:after="0" w:before="0"/>
              <w:jc w:val="center"/>
            </w:pPr>
            <w:r>
              <w:rPr>
                <w:rFonts w:ascii="Arial"/>
                <w:color w:val="000000"/>
              </w:rPr>
              <w:t>Sunshine Law</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1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2 –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3 –  </w:t>
            </w:r>
          </w:p>
          <w:p>
            <w:pPr>
              <w:ind w:end="0" w:start="0"/>
              <w:spacing w:after="0" w:before="0"/>
              <w:jc w:val="both"/>
            </w:pPr>
            <w:r>
              <w:rPr>
                <w:rFonts w:ascii="Arial"/>
                <w:color w:val="000000"/>
              </w:rPr>
              <w:t>Cheryl Loeffler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09-04-2012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05-02-2016</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4 –  </w:t>
            </w:r>
          </w:p>
          <w:p>
            <w:pPr>
              <w:ind w:end="0" w:start="0"/>
              <w:spacing w:after="0" w:before="0"/>
              <w:jc w:val="both"/>
            </w:pPr>
            <w:r>
              <w:rPr>
                <w:rFonts w:ascii="Arial"/>
                <w:color w:val="000000"/>
              </w:rPr>
              <w:t>Jered Whitehead</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5 –  </w:t>
            </w:r>
          </w:p>
          <w:p>
            <w:pPr>
              <w:ind w:end="0" w:start="0"/>
              <w:spacing w:after="0" w:before="0"/>
              <w:jc w:val="both"/>
            </w:pPr>
            <w:r>
              <w:rPr>
                <w:rFonts w:ascii="Arial"/>
                <w:color w:val="000000"/>
              </w:rPr>
              <w:t>Beverly Shapiro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05-03-2010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6 –  </w:t>
            </w:r>
          </w:p>
          <w:p>
            <w:pPr>
              <w:ind w:end="0" w:start="0"/>
              <w:spacing w:after="0" w:before="0"/>
              <w:jc w:val="both"/>
            </w:pPr>
            <w:r>
              <w:rPr>
                <w:rFonts w:ascii="Arial"/>
                <w:color w:val="000000"/>
              </w:rPr>
              <w:t>Leonard Garner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06-07-2010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7 –  </w:t>
            </w:r>
          </w:p>
          <w:p>
            <w:pPr>
              <w:ind w:end="0" w:start="0"/>
              <w:spacing w:after="0" w:before="0"/>
              <w:jc w:val="both"/>
            </w:pPr>
            <w:r>
              <w:rPr>
                <w:rFonts w:ascii="Arial"/>
                <w:color w:val="000000"/>
              </w:rPr>
              <w:t>Russell Gervais</w:t>
            </w:r>
            <w:r>
              <w:rPr>
                <w:rFonts w:ascii="Arial"/>
                <w:color w:val="000000"/>
              </w:rPr>
              <w:t xml:space="preserv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05-05-2014</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bl>
    <w:p>
      <w:pPr>
        <w:ind w:end="0" w:start="0"/>
        <w:spacing w:after="0" w:before="0"/>
        <w:jc w:val="left"/>
      </w:pPr>
      <w:r>
        <w:rPr>
          <w:rFonts w:ascii="Arial"/>
          <w:sz w:val="28"/>
          <w:color w:val="000000"/>
          <w:b w:val="1"/>
          <w:vertAlign w:val="superscript"/>
        </w:rPr>
        <w:t>JM - updated 05-03-2016 </w:t>
      </w:r>
    </w:p>
    <w:p>
      <w:pPr>
        <w:ind w:end="0" w:start="0"/>
        <w:spacing w:after="0" w:before="0"/>
        <w:jc w:val="left"/>
      </w:pPr>
      <w:r>
        <w:rPr>
          <w:rFonts w:ascii="Arial"/>
          <w:sz w:val="28"/>
          <w:color w:val="000000"/>
          <w:vertAlign w:val="superscript"/>
        </w:rPr>
        <w:t xml:space="preserve">Town Clerk </w:t>
      </w:r>
      <w:r>
        <w:rPr>
          <w:rFonts w:ascii="Arial"/>
          <w:sz w:val="21"/>
          <w:color w:val="000000"/>
          <w:vertAlign w:val="superscript"/>
        </w:rPr>
        <w:t xml:space="preserve">/ Jo Ann / Town Board Appointments / Matrix / Citizens Tax Oversight Committee </w:t>
      </w:r>
      <w:r>
        <w:rPr>
          <w:rFonts w:ascii="Arial"/>
          <w:sz w:val="28"/>
          <w:color w:val="000000"/>
          <w:vertAlign w:val="superscript"/>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2024-09-04T11:14:09Z</dcterms:created>
  <dcterms:modified xsi:type="dcterms:W3CDTF">2024-09-04T11:14:09Z</dcterms:modified>
</cp:coreProperties>
</file>