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5F17F" w14:textId="050F808C" w:rsidR="00084E8D" w:rsidRPr="00AA6A28" w:rsidRDefault="00742AC5" w:rsidP="000E6695">
      <w:pPr>
        <w:spacing w:after="0"/>
        <w:rPr>
          <w:rFonts w:ascii="Agency FB" w:hAnsi="Agency FB"/>
          <w:color w:val="002060"/>
          <w:sz w:val="60"/>
          <w:szCs w:val="60"/>
        </w:rPr>
      </w:pPr>
      <w:r w:rsidRPr="00AA6A28">
        <w:rPr>
          <w:rFonts w:ascii="Agency FB" w:hAnsi="Agency FB"/>
          <w:color w:val="002060"/>
          <w:sz w:val="60"/>
          <w:szCs w:val="60"/>
        </w:rPr>
        <w:t>Longboat Key Canal Maintenance Assessment Program</w:t>
      </w:r>
      <w:r w:rsidR="000E6695">
        <w:rPr>
          <w:rFonts w:ascii="Agency FB" w:hAnsi="Agency FB"/>
          <w:color w:val="002060"/>
          <w:sz w:val="60"/>
          <w:szCs w:val="60"/>
        </w:rPr>
        <w:t xml:space="preserve"> Examples</w:t>
      </w:r>
    </w:p>
    <w:p w14:paraId="2F7856C7" w14:textId="77777777" w:rsidR="00E83555" w:rsidRDefault="00E83555"/>
    <w:p w14:paraId="3D0CDF1D" w14:textId="2DF4B4E4" w:rsidR="009E4ECC" w:rsidRDefault="009E4ECC" w:rsidP="00CC1931">
      <w:pPr>
        <w:spacing w:after="0"/>
        <w:rPr>
          <w:rFonts w:ascii="Franklin Gothic Demi" w:hAnsi="Franklin Gothic Demi"/>
        </w:rPr>
      </w:pPr>
      <w:r w:rsidRPr="009E4ECC">
        <w:rPr>
          <w:rFonts w:ascii="Franklin Gothic Demi" w:hAnsi="Franklin Gothic Demi"/>
        </w:rPr>
        <w:t xml:space="preserve">Group 3 – </w:t>
      </w:r>
      <w:proofErr w:type="spellStart"/>
      <w:r w:rsidRPr="009E4ECC">
        <w:rPr>
          <w:rFonts w:ascii="Franklin Gothic Demi" w:hAnsi="Franklin Gothic Demi"/>
        </w:rPr>
        <w:t>Sandhamn</w:t>
      </w:r>
      <w:proofErr w:type="spellEnd"/>
      <w:r w:rsidRPr="009E4ECC">
        <w:rPr>
          <w:rFonts w:ascii="Franklin Gothic Demi" w:hAnsi="Franklin Gothic Demi"/>
        </w:rPr>
        <w:t xml:space="preserve"> HOA Subdivision</w:t>
      </w:r>
    </w:p>
    <w:p w14:paraId="5066EBB6" w14:textId="389F8416" w:rsidR="00CC1931" w:rsidRPr="009E4ECC" w:rsidRDefault="00CC1931" w:rsidP="00E83555">
      <w:pPr>
        <w:rPr>
          <w:rFonts w:ascii="Franklin Gothic Demi" w:hAnsi="Franklin Gothic Demi"/>
        </w:rPr>
      </w:pPr>
      <w:r>
        <w:rPr>
          <w:rFonts w:ascii="Franklin Gothic Demi" w:hAnsi="Franklin Gothic Demi"/>
        </w:rPr>
        <w:t>HOA with deeded assigned boat slips and common element unassigned boat slip</w:t>
      </w:r>
    </w:p>
    <w:tbl>
      <w:tblPr>
        <w:tblW w:w="1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20"/>
        <w:gridCol w:w="1440"/>
        <w:gridCol w:w="2880"/>
        <w:gridCol w:w="900"/>
        <w:gridCol w:w="1980"/>
        <w:gridCol w:w="2970"/>
        <w:gridCol w:w="630"/>
        <w:gridCol w:w="810"/>
      </w:tblGrid>
      <w:tr w:rsidR="009E4ECC" w:rsidRPr="009E4ECC" w14:paraId="38D7ABA1" w14:textId="77777777" w:rsidTr="00527A7A">
        <w:trPr>
          <w:trHeight w:val="245"/>
        </w:trPr>
        <w:tc>
          <w:tcPr>
            <w:tcW w:w="1075" w:type="dxa"/>
            <w:shd w:val="clear" w:color="000000" w:fill="C0C0C0"/>
            <w:noWrap/>
            <w:vAlign w:val="center"/>
            <w:hideMark/>
          </w:tcPr>
          <w:p w14:paraId="29067AE0"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PID</w:t>
            </w:r>
          </w:p>
        </w:tc>
        <w:tc>
          <w:tcPr>
            <w:tcW w:w="720" w:type="dxa"/>
            <w:shd w:val="clear" w:color="000000" w:fill="C0C0C0"/>
            <w:vAlign w:val="center"/>
            <w:hideMark/>
          </w:tcPr>
          <w:p w14:paraId="78A49A25"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Billable Units</w:t>
            </w:r>
          </w:p>
        </w:tc>
        <w:tc>
          <w:tcPr>
            <w:tcW w:w="1440" w:type="dxa"/>
            <w:shd w:val="clear" w:color="000000" w:fill="C0C0C0"/>
            <w:vAlign w:val="center"/>
            <w:hideMark/>
          </w:tcPr>
          <w:p w14:paraId="5DBA752D"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PA Assigned Features</w:t>
            </w:r>
          </w:p>
        </w:tc>
        <w:tc>
          <w:tcPr>
            <w:tcW w:w="2880" w:type="dxa"/>
            <w:shd w:val="clear" w:color="000000" w:fill="C0C0C0"/>
            <w:vAlign w:val="center"/>
            <w:hideMark/>
          </w:tcPr>
          <w:p w14:paraId="552E2360"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Explanation of Features associated with Parcel</w:t>
            </w:r>
          </w:p>
        </w:tc>
        <w:tc>
          <w:tcPr>
            <w:tcW w:w="900" w:type="dxa"/>
            <w:shd w:val="clear" w:color="000000" w:fill="C0C0C0"/>
            <w:vAlign w:val="center"/>
            <w:hideMark/>
          </w:tcPr>
          <w:p w14:paraId="66100685"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Property Use Code</w:t>
            </w:r>
          </w:p>
        </w:tc>
        <w:tc>
          <w:tcPr>
            <w:tcW w:w="1980" w:type="dxa"/>
            <w:shd w:val="clear" w:color="000000" w:fill="C0C0C0"/>
            <w:noWrap/>
            <w:vAlign w:val="center"/>
            <w:hideMark/>
          </w:tcPr>
          <w:p w14:paraId="0FD704B2"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DOR_Description</w:t>
            </w:r>
          </w:p>
        </w:tc>
        <w:tc>
          <w:tcPr>
            <w:tcW w:w="2970" w:type="dxa"/>
            <w:shd w:val="clear" w:color="000000" w:fill="C0C0C0"/>
            <w:noWrap/>
            <w:vAlign w:val="center"/>
            <w:hideMark/>
          </w:tcPr>
          <w:p w14:paraId="46DBD51D" w14:textId="77777777" w:rsidR="009E4ECC" w:rsidRPr="009E4ECC" w:rsidRDefault="009E4ECC" w:rsidP="009E4ECC">
            <w:pPr>
              <w:spacing w:after="0"/>
              <w:jc w:val="left"/>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LegalDescription1</w:t>
            </w:r>
          </w:p>
        </w:tc>
        <w:tc>
          <w:tcPr>
            <w:tcW w:w="630" w:type="dxa"/>
            <w:shd w:val="clear" w:color="000000" w:fill="C0C0C0"/>
            <w:noWrap/>
            <w:vAlign w:val="center"/>
            <w:hideMark/>
          </w:tcPr>
          <w:p w14:paraId="7A8B9911"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Canal</w:t>
            </w:r>
          </w:p>
        </w:tc>
        <w:tc>
          <w:tcPr>
            <w:tcW w:w="810" w:type="dxa"/>
            <w:shd w:val="clear" w:color="000000" w:fill="C0C0C0"/>
            <w:noWrap/>
            <w:vAlign w:val="center"/>
            <w:hideMark/>
          </w:tcPr>
          <w:p w14:paraId="587C11B8" w14:textId="77777777" w:rsidR="009E4ECC" w:rsidRPr="009E4ECC" w:rsidRDefault="009E4ECC" w:rsidP="009E4ECC">
            <w:pPr>
              <w:spacing w:after="0"/>
              <w:jc w:val="center"/>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Group</w:t>
            </w:r>
          </w:p>
        </w:tc>
      </w:tr>
      <w:tr w:rsidR="009E4ECC" w:rsidRPr="009E4ECC" w14:paraId="6F51E98C" w14:textId="77777777" w:rsidTr="00527A7A">
        <w:trPr>
          <w:trHeight w:val="245"/>
        </w:trPr>
        <w:tc>
          <w:tcPr>
            <w:tcW w:w="1795" w:type="dxa"/>
            <w:gridSpan w:val="2"/>
            <w:shd w:val="clear" w:color="auto" w:fill="auto"/>
            <w:noWrap/>
            <w:vAlign w:val="center"/>
            <w:hideMark/>
          </w:tcPr>
          <w:p w14:paraId="690A1FC0" w14:textId="77777777" w:rsidR="009E4ECC" w:rsidRPr="009E4ECC" w:rsidRDefault="009E4ECC" w:rsidP="009E4ECC">
            <w:pPr>
              <w:spacing w:after="0"/>
              <w:jc w:val="left"/>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Sandhamn Subdivision</w:t>
            </w:r>
          </w:p>
        </w:tc>
        <w:tc>
          <w:tcPr>
            <w:tcW w:w="7200" w:type="dxa"/>
            <w:gridSpan w:val="4"/>
            <w:shd w:val="clear" w:color="auto" w:fill="auto"/>
            <w:noWrap/>
            <w:vAlign w:val="center"/>
            <w:hideMark/>
          </w:tcPr>
          <w:p w14:paraId="4470FB9D" w14:textId="77777777" w:rsidR="009E4ECC" w:rsidRPr="009E4ECC" w:rsidRDefault="009E4ECC" w:rsidP="009E4ECC">
            <w:pPr>
              <w:spacing w:after="0"/>
              <w:jc w:val="left"/>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Common Element Parcel has 8 boat slips - 7 are assigned to specific parcels; 1 shared proportionately by all HOA parcels</w:t>
            </w:r>
          </w:p>
        </w:tc>
        <w:tc>
          <w:tcPr>
            <w:tcW w:w="2970" w:type="dxa"/>
            <w:shd w:val="clear" w:color="auto" w:fill="auto"/>
            <w:noWrap/>
            <w:vAlign w:val="center"/>
            <w:hideMark/>
          </w:tcPr>
          <w:p w14:paraId="3D71A155" w14:textId="77777777" w:rsidR="009E4ECC" w:rsidRPr="009E4ECC" w:rsidRDefault="009E4ECC" w:rsidP="009E4ECC">
            <w:pPr>
              <w:spacing w:after="0"/>
              <w:jc w:val="left"/>
              <w:rPr>
                <w:rFonts w:ascii="Calibri" w:eastAsia="Times New Roman" w:hAnsi="Calibri" w:cs="Calibri"/>
                <w:b/>
                <w:bCs/>
                <w:color w:val="000000"/>
                <w:kern w:val="0"/>
                <w:sz w:val="16"/>
                <w:szCs w:val="16"/>
                <w14:ligatures w14:val="none"/>
              </w:rPr>
            </w:pPr>
          </w:p>
        </w:tc>
        <w:tc>
          <w:tcPr>
            <w:tcW w:w="630" w:type="dxa"/>
            <w:shd w:val="clear" w:color="auto" w:fill="auto"/>
            <w:noWrap/>
            <w:vAlign w:val="center"/>
            <w:hideMark/>
          </w:tcPr>
          <w:p w14:paraId="4B4717EA"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810" w:type="dxa"/>
            <w:shd w:val="clear" w:color="auto" w:fill="auto"/>
            <w:noWrap/>
            <w:vAlign w:val="center"/>
            <w:hideMark/>
          </w:tcPr>
          <w:p w14:paraId="016D4447"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r>
      <w:tr w:rsidR="009E4ECC" w:rsidRPr="009E4ECC" w14:paraId="6B062644" w14:textId="77777777" w:rsidTr="00527A7A">
        <w:trPr>
          <w:trHeight w:val="245"/>
        </w:trPr>
        <w:tc>
          <w:tcPr>
            <w:tcW w:w="1075" w:type="dxa"/>
            <w:shd w:val="clear" w:color="auto" w:fill="auto"/>
            <w:noWrap/>
            <w:vAlign w:val="center"/>
            <w:hideMark/>
          </w:tcPr>
          <w:p w14:paraId="3479980C"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7992800107</w:t>
            </w:r>
          </w:p>
        </w:tc>
        <w:tc>
          <w:tcPr>
            <w:tcW w:w="720" w:type="dxa"/>
            <w:shd w:val="clear" w:color="auto" w:fill="auto"/>
            <w:noWrap/>
            <w:vAlign w:val="center"/>
            <w:hideMark/>
          </w:tcPr>
          <w:p w14:paraId="37CAC553"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7900C722"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dock; assigned boat slip</w:t>
            </w:r>
          </w:p>
        </w:tc>
        <w:tc>
          <w:tcPr>
            <w:tcW w:w="2880" w:type="dxa"/>
            <w:shd w:val="clear" w:color="auto" w:fill="auto"/>
            <w:vAlign w:val="center"/>
            <w:hideMark/>
          </w:tcPr>
          <w:p w14:paraId="2DE4563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boat dock at the property and assigned boat slip #7 on the common element parcel</w:t>
            </w:r>
          </w:p>
        </w:tc>
        <w:tc>
          <w:tcPr>
            <w:tcW w:w="900" w:type="dxa"/>
            <w:shd w:val="clear" w:color="auto" w:fill="auto"/>
            <w:noWrap/>
            <w:vAlign w:val="center"/>
            <w:hideMark/>
          </w:tcPr>
          <w:p w14:paraId="2BCC675B"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5BA5CCB3"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02AAC32D"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1 SANDHAMN SUB; TOGETHER WITH BOAT SLIP #7 (1598/5685)</w:t>
            </w:r>
          </w:p>
        </w:tc>
        <w:tc>
          <w:tcPr>
            <w:tcW w:w="630" w:type="dxa"/>
            <w:shd w:val="clear" w:color="auto" w:fill="auto"/>
            <w:noWrap/>
            <w:vAlign w:val="center"/>
            <w:hideMark/>
          </w:tcPr>
          <w:p w14:paraId="6C0E482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7AF2B97D"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0B53FD22" w14:textId="77777777" w:rsidTr="00527A7A">
        <w:trPr>
          <w:trHeight w:val="245"/>
        </w:trPr>
        <w:tc>
          <w:tcPr>
            <w:tcW w:w="1075" w:type="dxa"/>
            <w:shd w:val="clear" w:color="auto" w:fill="auto"/>
            <w:noWrap/>
            <w:vAlign w:val="center"/>
            <w:hideMark/>
          </w:tcPr>
          <w:p w14:paraId="65F6F1F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7992800156</w:t>
            </w:r>
          </w:p>
        </w:tc>
        <w:tc>
          <w:tcPr>
            <w:tcW w:w="720" w:type="dxa"/>
            <w:shd w:val="clear" w:color="auto" w:fill="auto"/>
            <w:noWrap/>
            <w:vAlign w:val="center"/>
            <w:hideMark/>
          </w:tcPr>
          <w:p w14:paraId="4DAC927A"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707C29A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boat lift; assigned boat slip</w:t>
            </w:r>
          </w:p>
        </w:tc>
        <w:tc>
          <w:tcPr>
            <w:tcW w:w="2880" w:type="dxa"/>
            <w:shd w:val="clear" w:color="auto" w:fill="auto"/>
            <w:vAlign w:val="center"/>
            <w:hideMark/>
          </w:tcPr>
          <w:p w14:paraId="665816D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nothing on property; assigned boat slip #2 with lift on common element parcel</w:t>
            </w:r>
          </w:p>
        </w:tc>
        <w:tc>
          <w:tcPr>
            <w:tcW w:w="900" w:type="dxa"/>
            <w:shd w:val="clear" w:color="auto" w:fill="auto"/>
            <w:noWrap/>
            <w:vAlign w:val="center"/>
            <w:hideMark/>
          </w:tcPr>
          <w:p w14:paraId="5C70D7B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7011A99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70A381E2"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2 SANDHAMN SUB; TOGETHER WITH ASSIGNED BOAT SLIP #2</w:t>
            </w:r>
          </w:p>
        </w:tc>
        <w:tc>
          <w:tcPr>
            <w:tcW w:w="630" w:type="dxa"/>
            <w:shd w:val="clear" w:color="auto" w:fill="auto"/>
            <w:noWrap/>
            <w:vAlign w:val="center"/>
            <w:hideMark/>
          </w:tcPr>
          <w:p w14:paraId="4BBAA35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52189A77"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5732D2D8" w14:textId="77777777" w:rsidTr="00527A7A">
        <w:trPr>
          <w:trHeight w:val="245"/>
        </w:trPr>
        <w:tc>
          <w:tcPr>
            <w:tcW w:w="1075" w:type="dxa"/>
            <w:shd w:val="clear" w:color="auto" w:fill="auto"/>
            <w:noWrap/>
            <w:vAlign w:val="center"/>
            <w:hideMark/>
          </w:tcPr>
          <w:p w14:paraId="3022B58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7992800206</w:t>
            </w:r>
          </w:p>
        </w:tc>
        <w:tc>
          <w:tcPr>
            <w:tcW w:w="720" w:type="dxa"/>
            <w:shd w:val="clear" w:color="auto" w:fill="auto"/>
            <w:noWrap/>
            <w:vAlign w:val="center"/>
            <w:hideMark/>
          </w:tcPr>
          <w:p w14:paraId="3E99D986"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2F3AC45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dock</w:t>
            </w:r>
          </w:p>
        </w:tc>
        <w:tc>
          <w:tcPr>
            <w:tcW w:w="2880" w:type="dxa"/>
            <w:shd w:val="clear" w:color="auto" w:fill="auto"/>
            <w:vAlign w:val="center"/>
            <w:hideMark/>
          </w:tcPr>
          <w:p w14:paraId="7C8B3590"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boat dock at property and assigned boat slip #5 on common element parcel</w:t>
            </w:r>
          </w:p>
        </w:tc>
        <w:tc>
          <w:tcPr>
            <w:tcW w:w="900" w:type="dxa"/>
            <w:shd w:val="clear" w:color="auto" w:fill="auto"/>
            <w:noWrap/>
            <w:vAlign w:val="center"/>
            <w:hideMark/>
          </w:tcPr>
          <w:p w14:paraId="0392CE1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31F9676E"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4801B257"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3 SANDHAMN SUB; TOGETHER WITH ASSIGNED BOAT SLIP #5</w:t>
            </w:r>
          </w:p>
        </w:tc>
        <w:tc>
          <w:tcPr>
            <w:tcW w:w="630" w:type="dxa"/>
            <w:shd w:val="clear" w:color="auto" w:fill="auto"/>
            <w:noWrap/>
            <w:vAlign w:val="center"/>
            <w:hideMark/>
          </w:tcPr>
          <w:p w14:paraId="0423831C"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616971EE"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1BD83DCB" w14:textId="77777777" w:rsidTr="00527A7A">
        <w:trPr>
          <w:trHeight w:val="245"/>
        </w:trPr>
        <w:tc>
          <w:tcPr>
            <w:tcW w:w="1075" w:type="dxa"/>
            <w:shd w:val="clear" w:color="auto" w:fill="auto"/>
            <w:noWrap/>
            <w:vAlign w:val="center"/>
            <w:hideMark/>
          </w:tcPr>
          <w:p w14:paraId="53CF8DD9"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7992800255</w:t>
            </w:r>
          </w:p>
        </w:tc>
        <w:tc>
          <w:tcPr>
            <w:tcW w:w="720" w:type="dxa"/>
            <w:shd w:val="clear" w:color="auto" w:fill="auto"/>
            <w:noWrap/>
            <w:vAlign w:val="center"/>
            <w:hideMark/>
          </w:tcPr>
          <w:p w14:paraId="5C818E74"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7142E310"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dock; assigned boat slip</w:t>
            </w:r>
          </w:p>
        </w:tc>
        <w:tc>
          <w:tcPr>
            <w:tcW w:w="2880" w:type="dxa"/>
            <w:shd w:val="clear" w:color="auto" w:fill="auto"/>
            <w:vAlign w:val="center"/>
            <w:hideMark/>
          </w:tcPr>
          <w:p w14:paraId="2E0DBE5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boat dock at property and assigned boat slip #6 on common element parcel</w:t>
            </w:r>
          </w:p>
        </w:tc>
        <w:tc>
          <w:tcPr>
            <w:tcW w:w="900" w:type="dxa"/>
            <w:shd w:val="clear" w:color="auto" w:fill="auto"/>
            <w:noWrap/>
            <w:vAlign w:val="center"/>
            <w:hideMark/>
          </w:tcPr>
          <w:p w14:paraId="604D092B"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06659B7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030A5D8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4 SANDHAMN SUB; TOGETHER WITH ASSIGNED BOAT SLIP #6</w:t>
            </w:r>
          </w:p>
        </w:tc>
        <w:tc>
          <w:tcPr>
            <w:tcW w:w="630" w:type="dxa"/>
            <w:shd w:val="clear" w:color="auto" w:fill="auto"/>
            <w:noWrap/>
            <w:vAlign w:val="center"/>
            <w:hideMark/>
          </w:tcPr>
          <w:p w14:paraId="3FB2E573"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4D194BB7"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35162A6C" w14:textId="77777777" w:rsidTr="00527A7A">
        <w:trPr>
          <w:trHeight w:val="245"/>
        </w:trPr>
        <w:tc>
          <w:tcPr>
            <w:tcW w:w="1075" w:type="dxa"/>
            <w:shd w:val="clear" w:color="auto" w:fill="auto"/>
            <w:noWrap/>
            <w:vAlign w:val="center"/>
            <w:hideMark/>
          </w:tcPr>
          <w:p w14:paraId="51C756E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7992800305</w:t>
            </w:r>
          </w:p>
        </w:tc>
        <w:tc>
          <w:tcPr>
            <w:tcW w:w="720" w:type="dxa"/>
            <w:shd w:val="clear" w:color="auto" w:fill="auto"/>
            <w:noWrap/>
            <w:vAlign w:val="center"/>
            <w:hideMark/>
          </w:tcPr>
          <w:p w14:paraId="675DEB07"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190E6933"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assigned boat slip</w:t>
            </w:r>
          </w:p>
        </w:tc>
        <w:tc>
          <w:tcPr>
            <w:tcW w:w="2880" w:type="dxa"/>
            <w:shd w:val="clear" w:color="auto" w:fill="auto"/>
            <w:vAlign w:val="center"/>
            <w:hideMark/>
          </w:tcPr>
          <w:p w14:paraId="58E6947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parcel not abutting; assigned boat slip #3 on common element parcel</w:t>
            </w:r>
          </w:p>
        </w:tc>
        <w:tc>
          <w:tcPr>
            <w:tcW w:w="900" w:type="dxa"/>
            <w:shd w:val="clear" w:color="auto" w:fill="auto"/>
            <w:noWrap/>
            <w:vAlign w:val="center"/>
            <w:hideMark/>
          </w:tcPr>
          <w:p w14:paraId="20DA188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69ECE76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4077841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5 SANDHAMN SUB; TOGETHER WITH ASSIGNED BOAT SLIP #3</w:t>
            </w:r>
          </w:p>
        </w:tc>
        <w:tc>
          <w:tcPr>
            <w:tcW w:w="630" w:type="dxa"/>
            <w:shd w:val="clear" w:color="auto" w:fill="auto"/>
            <w:noWrap/>
            <w:vAlign w:val="center"/>
            <w:hideMark/>
          </w:tcPr>
          <w:p w14:paraId="44131603"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2B4038A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61D0D5A0" w14:textId="77777777" w:rsidTr="00527A7A">
        <w:trPr>
          <w:trHeight w:val="245"/>
        </w:trPr>
        <w:tc>
          <w:tcPr>
            <w:tcW w:w="1075" w:type="dxa"/>
            <w:shd w:val="clear" w:color="auto" w:fill="auto"/>
            <w:noWrap/>
            <w:vAlign w:val="center"/>
            <w:hideMark/>
          </w:tcPr>
          <w:p w14:paraId="2E6630C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7992800354</w:t>
            </w:r>
          </w:p>
        </w:tc>
        <w:tc>
          <w:tcPr>
            <w:tcW w:w="720" w:type="dxa"/>
            <w:shd w:val="clear" w:color="auto" w:fill="auto"/>
            <w:noWrap/>
            <w:vAlign w:val="center"/>
            <w:hideMark/>
          </w:tcPr>
          <w:p w14:paraId="2169F6F8"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7934562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assigned boat slip; boat lift</w:t>
            </w:r>
          </w:p>
        </w:tc>
        <w:tc>
          <w:tcPr>
            <w:tcW w:w="2880" w:type="dxa"/>
            <w:shd w:val="clear" w:color="auto" w:fill="auto"/>
            <w:vAlign w:val="center"/>
            <w:hideMark/>
          </w:tcPr>
          <w:p w14:paraId="67DA93CC"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parcel not abutting; assigned boat slip #1 with lift on common element parcel</w:t>
            </w:r>
          </w:p>
        </w:tc>
        <w:tc>
          <w:tcPr>
            <w:tcW w:w="900" w:type="dxa"/>
            <w:shd w:val="clear" w:color="auto" w:fill="auto"/>
            <w:noWrap/>
            <w:vAlign w:val="center"/>
            <w:hideMark/>
          </w:tcPr>
          <w:p w14:paraId="4764F3C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06E88D4F"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2281C0C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 xml:space="preserve">LOT 6 SANDHAMN </w:t>
            </w:r>
            <w:proofErr w:type="gramStart"/>
            <w:r w:rsidRPr="009E4ECC">
              <w:rPr>
                <w:rFonts w:ascii="Calibri" w:eastAsia="Times New Roman" w:hAnsi="Calibri" w:cs="Calibri"/>
                <w:color w:val="000000"/>
                <w:kern w:val="0"/>
                <w:sz w:val="16"/>
                <w:szCs w:val="16"/>
                <w14:ligatures w14:val="none"/>
              </w:rPr>
              <w:t>SUB ;</w:t>
            </w:r>
            <w:proofErr w:type="gramEnd"/>
            <w:r w:rsidRPr="009E4ECC">
              <w:rPr>
                <w:rFonts w:ascii="Calibri" w:eastAsia="Times New Roman" w:hAnsi="Calibri" w:cs="Calibri"/>
                <w:color w:val="000000"/>
                <w:kern w:val="0"/>
                <w:sz w:val="16"/>
                <w:szCs w:val="16"/>
                <w14:ligatures w14:val="none"/>
              </w:rPr>
              <w:t xml:space="preserve"> TOGETHER WITH ASSIGNED BOAT SLIP 1</w:t>
            </w:r>
          </w:p>
        </w:tc>
        <w:tc>
          <w:tcPr>
            <w:tcW w:w="630" w:type="dxa"/>
            <w:shd w:val="clear" w:color="auto" w:fill="auto"/>
            <w:noWrap/>
            <w:vAlign w:val="center"/>
            <w:hideMark/>
          </w:tcPr>
          <w:p w14:paraId="66CD6B2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7194C7B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7C52E3BF" w14:textId="77777777" w:rsidTr="00527A7A">
        <w:trPr>
          <w:trHeight w:val="245"/>
        </w:trPr>
        <w:tc>
          <w:tcPr>
            <w:tcW w:w="1075" w:type="dxa"/>
            <w:shd w:val="clear" w:color="auto" w:fill="auto"/>
            <w:noWrap/>
            <w:vAlign w:val="center"/>
            <w:hideMark/>
          </w:tcPr>
          <w:p w14:paraId="23A054BC"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7992800404</w:t>
            </w:r>
          </w:p>
        </w:tc>
        <w:tc>
          <w:tcPr>
            <w:tcW w:w="720" w:type="dxa"/>
            <w:shd w:val="clear" w:color="auto" w:fill="auto"/>
            <w:noWrap/>
            <w:vAlign w:val="center"/>
            <w:hideMark/>
          </w:tcPr>
          <w:p w14:paraId="58DF8291"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11A0DF7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assigned boat slip</w:t>
            </w:r>
          </w:p>
        </w:tc>
        <w:tc>
          <w:tcPr>
            <w:tcW w:w="2880" w:type="dxa"/>
            <w:shd w:val="clear" w:color="auto" w:fill="auto"/>
            <w:vAlign w:val="center"/>
            <w:hideMark/>
          </w:tcPr>
          <w:p w14:paraId="63A9126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parcel not abutting; assigned boat slip #4 on common element parcel</w:t>
            </w:r>
          </w:p>
        </w:tc>
        <w:tc>
          <w:tcPr>
            <w:tcW w:w="900" w:type="dxa"/>
            <w:shd w:val="clear" w:color="auto" w:fill="auto"/>
            <w:noWrap/>
            <w:vAlign w:val="center"/>
            <w:hideMark/>
          </w:tcPr>
          <w:p w14:paraId="6833A1CD"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1FD3320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043225DC"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7 SANDHAMN SUB; TOGETHER WITH ASSIGNED BOAT SLIP #4</w:t>
            </w:r>
          </w:p>
        </w:tc>
        <w:tc>
          <w:tcPr>
            <w:tcW w:w="630" w:type="dxa"/>
            <w:shd w:val="clear" w:color="auto" w:fill="auto"/>
            <w:noWrap/>
            <w:vAlign w:val="center"/>
            <w:hideMark/>
          </w:tcPr>
          <w:p w14:paraId="12E3261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2F38160B"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20A8877C" w14:textId="77777777" w:rsidTr="00527A7A">
        <w:trPr>
          <w:trHeight w:val="245"/>
        </w:trPr>
        <w:tc>
          <w:tcPr>
            <w:tcW w:w="1075" w:type="dxa"/>
            <w:shd w:val="clear" w:color="auto" w:fill="auto"/>
            <w:noWrap/>
            <w:vAlign w:val="center"/>
            <w:hideMark/>
          </w:tcPr>
          <w:p w14:paraId="12F80E93"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7992800453</w:t>
            </w:r>
          </w:p>
        </w:tc>
        <w:tc>
          <w:tcPr>
            <w:tcW w:w="720" w:type="dxa"/>
            <w:shd w:val="clear" w:color="auto" w:fill="auto"/>
            <w:noWrap/>
            <w:vAlign w:val="center"/>
            <w:hideMark/>
          </w:tcPr>
          <w:p w14:paraId="5153DE5D"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1.11</w:t>
            </w:r>
          </w:p>
        </w:tc>
        <w:tc>
          <w:tcPr>
            <w:tcW w:w="1440" w:type="dxa"/>
            <w:shd w:val="clear" w:color="auto" w:fill="auto"/>
            <w:noWrap/>
            <w:vAlign w:val="center"/>
            <w:hideMark/>
          </w:tcPr>
          <w:p w14:paraId="19868222"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dock</w:t>
            </w:r>
          </w:p>
        </w:tc>
        <w:tc>
          <w:tcPr>
            <w:tcW w:w="2880" w:type="dxa"/>
            <w:shd w:val="clear" w:color="auto" w:fill="auto"/>
            <w:vAlign w:val="center"/>
            <w:hideMark/>
          </w:tcPr>
          <w:p w14:paraId="583B1ED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dock at property; no assignment of boat slip</w:t>
            </w:r>
          </w:p>
        </w:tc>
        <w:tc>
          <w:tcPr>
            <w:tcW w:w="900" w:type="dxa"/>
            <w:shd w:val="clear" w:color="auto" w:fill="auto"/>
            <w:noWrap/>
            <w:vAlign w:val="center"/>
            <w:hideMark/>
          </w:tcPr>
          <w:p w14:paraId="6F1B7C7D"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0C83CBD0"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372E9C8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8 SANDHAMN SUB PI#79928.0045/3</w:t>
            </w:r>
          </w:p>
        </w:tc>
        <w:tc>
          <w:tcPr>
            <w:tcW w:w="630" w:type="dxa"/>
            <w:shd w:val="clear" w:color="auto" w:fill="auto"/>
            <w:noWrap/>
            <w:vAlign w:val="center"/>
            <w:hideMark/>
          </w:tcPr>
          <w:p w14:paraId="123839E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21</w:t>
            </w:r>
          </w:p>
        </w:tc>
        <w:tc>
          <w:tcPr>
            <w:tcW w:w="810" w:type="dxa"/>
            <w:shd w:val="clear" w:color="auto" w:fill="auto"/>
            <w:noWrap/>
            <w:vAlign w:val="center"/>
            <w:hideMark/>
          </w:tcPr>
          <w:p w14:paraId="1211BEE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198B1F89" w14:textId="77777777" w:rsidTr="00527A7A">
        <w:trPr>
          <w:trHeight w:val="245"/>
        </w:trPr>
        <w:tc>
          <w:tcPr>
            <w:tcW w:w="1075" w:type="dxa"/>
            <w:shd w:val="clear" w:color="auto" w:fill="auto"/>
            <w:noWrap/>
            <w:vAlign w:val="center"/>
            <w:hideMark/>
          </w:tcPr>
          <w:p w14:paraId="7C62622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7992800503</w:t>
            </w:r>
          </w:p>
        </w:tc>
        <w:tc>
          <w:tcPr>
            <w:tcW w:w="720" w:type="dxa"/>
            <w:shd w:val="clear" w:color="auto" w:fill="auto"/>
            <w:noWrap/>
            <w:vAlign w:val="center"/>
            <w:hideMark/>
          </w:tcPr>
          <w:p w14:paraId="655B9422"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2.11</w:t>
            </w:r>
          </w:p>
        </w:tc>
        <w:tc>
          <w:tcPr>
            <w:tcW w:w="1440" w:type="dxa"/>
            <w:shd w:val="clear" w:color="auto" w:fill="auto"/>
            <w:noWrap/>
            <w:vAlign w:val="center"/>
            <w:hideMark/>
          </w:tcPr>
          <w:p w14:paraId="054EB7D8"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 docks</w:t>
            </w:r>
          </w:p>
        </w:tc>
        <w:tc>
          <w:tcPr>
            <w:tcW w:w="2880" w:type="dxa"/>
            <w:shd w:val="clear" w:color="auto" w:fill="auto"/>
            <w:vAlign w:val="center"/>
            <w:hideMark/>
          </w:tcPr>
          <w:p w14:paraId="37EF84A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 docks at property; no assigned boat slip</w:t>
            </w:r>
          </w:p>
        </w:tc>
        <w:tc>
          <w:tcPr>
            <w:tcW w:w="900" w:type="dxa"/>
            <w:shd w:val="clear" w:color="auto" w:fill="auto"/>
            <w:noWrap/>
            <w:vAlign w:val="center"/>
            <w:hideMark/>
          </w:tcPr>
          <w:p w14:paraId="7ABFDFF0"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0100</w:t>
            </w:r>
          </w:p>
        </w:tc>
        <w:tc>
          <w:tcPr>
            <w:tcW w:w="1980" w:type="dxa"/>
            <w:shd w:val="clear" w:color="auto" w:fill="auto"/>
            <w:noWrap/>
            <w:vAlign w:val="center"/>
            <w:hideMark/>
          </w:tcPr>
          <w:p w14:paraId="2DFEF70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Single Family Residential (1554)</w:t>
            </w:r>
          </w:p>
        </w:tc>
        <w:tc>
          <w:tcPr>
            <w:tcW w:w="2970" w:type="dxa"/>
            <w:shd w:val="clear" w:color="auto" w:fill="auto"/>
            <w:noWrap/>
            <w:vAlign w:val="center"/>
            <w:hideMark/>
          </w:tcPr>
          <w:p w14:paraId="295745F9"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LOT 9 SANDHAMN SUB PI#79928.0050/3</w:t>
            </w:r>
          </w:p>
        </w:tc>
        <w:tc>
          <w:tcPr>
            <w:tcW w:w="630" w:type="dxa"/>
            <w:shd w:val="clear" w:color="auto" w:fill="auto"/>
            <w:noWrap/>
            <w:vAlign w:val="center"/>
            <w:hideMark/>
          </w:tcPr>
          <w:p w14:paraId="14241C0E"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21</w:t>
            </w:r>
          </w:p>
        </w:tc>
        <w:tc>
          <w:tcPr>
            <w:tcW w:w="810" w:type="dxa"/>
            <w:shd w:val="clear" w:color="auto" w:fill="auto"/>
            <w:noWrap/>
            <w:vAlign w:val="center"/>
            <w:hideMark/>
          </w:tcPr>
          <w:p w14:paraId="4854FA3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628E9368" w14:textId="77777777" w:rsidTr="00527A7A">
        <w:trPr>
          <w:trHeight w:val="245"/>
        </w:trPr>
        <w:tc>
          <w:tcPr>
            <w:tcW w:w="1075" w:type="dxa"/>
            <w:shd w:val="clear" w:color="auto" w:fill="auto"/>
            <w:noWrap/>
            <w:vAlign w:val="center"/>
            <w:hideMark/>
          </w:tcPr>
          <w:p w14:paraId="09457AF4"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7992800602</w:t>
            </w:r>
          </w:p>
        </w:tc>
        <w:tc>
          <w:tcPr>
            <w:tcW w:w="720" w:type="dxa"/>
            <w:shd w:val="clear" w:color="auto" w:fill="auto"/>
            <w:noWrap/>
            <w:vAlign w:val="center"/>
            <w:hideMark/>
          </w:tcPr>
          <w:p w14:paraId="498A8E40" w14:textId="77777777" w:rsidR="009E4ECC" w:rsidRPr="009E4ECC" w:rsidRDefault="009E4ECC" w:rsidP="009E4ECC">
            <w:pPr>
              <w:spacing w:after="0"/>
              <w:jc w:val="righ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w:t>
            </w:r>
          </w:p>
        </w:tc>
        <w:tc>
          <w:tcPr>
            <w:tcW w:w="1440" w:type="dxa"/>
            <w:shd w:val="clear" w:color="auto" w:fill="auto"/>
            <w:noWrap/>
            <w:vAlign w:val="center"/>
            <w:hideMark/>
          </w:tcPr>
          <w:p w14:paraId="637FFC26"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assigned boat slip</w:t>
            </w:r>
          </w:p>
        </w:tc>
        <w:tc>
          <w:tcPr>
            <w:tcW w:w="2880" w:type="dxa"/>
            <w:shd w:val="clear" w:color="auto" w:fill="auto"/>
            <w:vAlign w:val="center"/>
            <w:hideMark/>
          </w:tcPr>
          <w:p w14:paraId="3FF921E9"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common element parcel assigned boat slip #8</w:t>
            </w:r>
          </w:p>
        </w:tc>
        <w:tc>
          <w:tcPr>
            <w:tcW w:w="900" w:type="dxa"/>
            <w:shd w:val="clear" w:color="auto" w:fill="auto"/>
            <w:noWrap/>
            <w:vAlign w:val="center"/>
            <w:hideMark/>
          </w:tcPr>
          <w:p w14:paraId="5396B4E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0900</w:t>
            </w:r>
          </w:p>
        </w:tc>
        <w:tc>
          <w:tcPr>
            <w:tcW w:w="1980" w:type="dxa"/>
            <w:shd w:val="clear" w:color="auto" w:fill="auto"/>
            <w:noWrap/>
            <w:vAlign w:val="center"/>
            <w:hideMark/>
          </w:tcPr>
          <w:p w14:paraId="57A69972"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Vacant Residential Common Area (1554)</w:t>
            </w:r>
          </w:p>
        </w:tc>
        <w:tc>
          <w:tcPr>
            <w:tcW w:w="2970" w:type="dxa"/>
            <w:shd w:val="clear" w:color="auto" w:fill="auto"/>
            <w:noWrap/>
            <w:vAlign w:val="center"/>
            <w:hideMark/>
          </w:tcPr>
          <w:p w14:paraId="2D59859A"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TRACT B SANDHAMN SUB; TOGETHER WITH BOAT SLIP #8.</w:t>
            </w:r>
          </w:p>
        </w:tc>
        <w:tc>
          <w:tcPr>
            <w:tcW w:w="630" w:type="dxa"/>
            <w:shd w:val="clear" w:color="auto" w:fill="auto"/>
            <w:noWrap/>
            <w:vAlign w:val="center"/>
            <w:hideMark/>
          </w:tcPr>
          <w:p w14:paraId="5E6740F5"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20P</w:t>
            </w:r>
          </w:p>
        </w:tc>
        <w:tc>
          <w:tcPr>
            <w:tcW w:w="810" w:type="dxa"/>
            <w:shd w:val="clear" w:color="auto" w:fill="auto"/>
            <w:noWrap/>
            <w:vAlign w:val="center"/>
            <w:hideMark/>
          </w:tcPr>
          <w:p w14:paraId="3A33D2F1" w14:textId="77777777" w:rsidR="009E4ECC" w:rsidRPr="009E4ECC" w:rsidRDefault="009E4ECC" w:rsidP="009E4ECC">
            <w:pPr>
              <w:spacing w:after="0"/>
              <w:jc w:val="left"/>
              <w:rPr>
                <w:rFonts w:ascii="Calibri" w:eastAsia="Times New Roman" w:hAnsi="Calibri" w:cs="Calibri"/>
                <w:color w:val="000000"/>
                <w:kern w:val="0"/>
                <w:sz w:val="16"/>
                <w:szCs w:val="16"/>
                <w14:ligatures w14:val="none"/>
              </w:rPr>
            </w:pPr>
            <w:r w:rsidRPr="009E4ECC">
              <w:rPr>
                <w:rFonts w:ascii="Calibri" w:eastAsia="Times New Roman" w:hAnsi="Calibri" w:cs="Calibri"/>
                <w:color w:val="000000"/>
                <w:kern w:val="0"/>
                <w:sz w:val="16"/>
                <w:szCs w:val="16"/>
                <w14:ligatures w14:val="none"/>
              </w:rPr>
              <w:t>3</w:t>
            </w:r>
          </w:p>
        </w:tc>
      </w:tr>
      <w:tr w:rsidR="009E4ECC" w:rsidRPr="009E4ECC" w14:paraId="2A55ADEA" w14:textId="77777777" w:rsidTr="00527A7A">
        <w:trPr>
          <w:trHeight w:val="245"/>
        </w:trPr>
        <w:tc>
          <w:tcPr>
            <w:tcW w:w="1075" w:type="dxa"/>
            <w:shd w:val="clear" w:color="auto" w:fill="auto"/>
            <w:noWrap/>
            <w:vAlign w:val="center"/>
            <w:hideMark/>
          </w:tcPr>
          <w:p w14:paraId="12B9D593" w14:textId="77777777" w:rsidR="009E4ECC" w:rsidRPr="009E4ECC" w:rsidRDefault="009E4ECC" w:rsidP="009E4ECC">
            <w:pPr>
              <w:spacing w:after="0"/>
              <w:jc w:val="left"/>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Total Units</w:t>
            </w:r>
          </w:p>
        </w:tc>
        <w:tc>
          <w:tcPr>
            <w:tcW w:w="720" w:type="dxa"/>
            <w:shd w:val="clear" w:color="auto" w:fill="auto"/>
            <w:noWrap/>
            <w:vAlign w:val="center"/>
            <w:hideMark/>
          </w:tcPr>
          <w:p w14:paraId="7E43253E" w14:textId="77777777" w:rsidR="009E4ECC" w:rsidRPr="009E4ECC" w:rsidRDefault="009E4ECC" w:rsidP="009E4ECC">
            <w:pPr>
              <w:spacing w:after="0"/>
              <w:jc w:val="right"/>
              <w:rPr>
                <w:rFonts w:ascii="Calibri" w:eastAsia="Times New Roman" w:hAnsi="Calibri" w:cs="Calibri"/>
                <w:b/>
                <w:bCs/>
                <w:color w:val="000000"/>
                <w:kern w:val="0"/>
                <w:sz w:val="16"/>
                <w:szCs w:val="16"/>
                <w14:ligatures w14:val="none"/>
              </w:rPr>
            </w:pPr>
            <w:r w:rsidRPr="009E4ECC">
              <w:rPr>
                <w:rFonts w:ascii="Calibri" w:eastAsia="Times New Roman" w:hAnsi="Calibri" w:cs="Calibri"/>
                <w:b/>
                <w:bCs/>
                <w:color w:val="000000"/>
                <w:kern w:val="0"/>
                <w:sz w:val="16"/>
                <w:szCs w:val="16"/>
                <w14:ligatures w14:val="none"/>
              </w:rPr>
              <w:t>10.99</w:t>
            </w:r>
          </w:p>
        </w:tc>
        <w:tc>
          <w:tcPr>
            <w:tcW w:w="1440" w:type="dxa"/>
            <w:shd w:val="clear" w:color="auto" w:fill="auto"/>
            <w:noWrap/>
            <w:vAlign w:val="center"/>
            <w:hideMark/>
          </w:tcPr>
          <w:p w14:paraId="70F8A83E" w14:textId="77777777" w:rsidR="009E4ECC" w:rsidRPr="009E4ECC" w:rsidRDefault="009E4ECC" w:rsidP="009E4ECC">
            <w:pPr>
              <w:spacing w:after="0"/>
              <w:jc w:val="right"/>
              <w:rPr>
                <w:rFonts w:ascii="Calibri" w:eastAsia="Times New Roman" w:hAnsi="Calibri" w:cs="Calibri"/>
                <w:b/>
                <w:bCs/>
                <w:color w:val="000000"/>
                <w:kern w:val="0"/>
                <w:sz w:val="16"/>
                <w:szCs w:val="16"/>
                <w14:ligatures w14:val="none"/>
              </w:rPr>
            </w:pPr>
          </w:p>
        </w:tc>
        <w:tc>
          <w:tcPr>
            <w:tcW w:w="2880" w:type="dxa"/>
            <w:shd w:val="clear" w:color="auto" w:fill="auto"/>
            <w:noWrap/>
            <w:vAlign w:val="center"/>
            <w:hideMark/>
          </w:tcPr>
          <w:p w14:paraId="0E5B41F2"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900" w:type="dxa"/>
            <w:shd w:val="clear" w:color="auto" w:fill="auto"/>
            <w:noWrap/>
            <w:vAlign w:val="center"/>
            <w:hideMark/>
          </w:tcPr>
          <w:p w14:paraId="5DFD9849"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1980" w:type="dxa"/>
            <w:shd w:val="clear" w:color="auto" w:fill="auto"/>
            <w:noWrap/>
            <w:vAlign w:val="center"/>
            <w:hideMark/>
          </w:tcPr>
          <w:p w14:paraId="64C80B46"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2970" w:type="dxa"/>
            <w:shd w:val="clear" w:color="auto" w:fill="auto"/>
            <w:noWrap/>
            <w:vAlign w:val="center"/>
            <w:hideMark/>
          </w:tcPr>
          <w:p w14:paraId="696565B4"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630" w:type="dxa"/>
            <w:shd w:val="clear" w:color="auto" w:fill="auto"/>
            <w:noWrap/>
            <w:vAlign w:val="center"/>
            <w:hideMark/>
          </w:tcPr>
          <w:p w14:paraId="71FB8C18"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c>
          <w:tcPr>
            <w:tcW w:w="810" w:type="dxa"/>
            <w:shd w:val="clear" w:color="auto" w:fill="auto"/>
            <w:noWrap/>
            <w:vAlign w:val="center"/>
            <w:hideMark/>
          </w:tcPr>
          <w:p w14:paraId="5A3A6F86" w14:textId="77777777" w:rsidR="009E4ECC" w:rsidRPr="009E4ECC" w:rsidRDefault="009E4ECC" w:rsidP="009E4ECC">
            <w:pPr>
              <w:spacing w:after="0"/>
              <w:jc w:val="left"/>
              <w:rPr>
                <w:rFonts w:ascii="Times New Roman" w:eastAsia="Times New Roman" w:hAnsi="Times New Roman" w:cs="Times New Roman"/>
                <w:kern w:val="0"/>
                <w:sz w:val="16"/>
                <w:szCs w:val="16"/>
                <w14:ligatures w14:val="none"/>
              </w:rPr>
            </w:pPr>
          </w:p>
        </w:tc>
      </w:tr>
    </w:tbl>
    <w:p w14:paraId="247FFB6F" w14:textId="77777777" w:rsidR="009E4ECC" w:rsidRDefault="009E4ECC" w:rsidP="00E83555"/>
    <w:p w14:paraId="7ED8654D" w14:textId="3EC32AF7" w:rsidR="009E4ECC" w:rsidRDefault="009E4ECC" w:rsidP="000E6695">
      <w:r>
        <w:rPr>
          <w:noProof/>
        </w:rPr>
        <w:drawing>
          <wp:inline distT="0" distB="0" distL="0" distR="0" wp14:anchorId="28531861" wp14:editId="392291D9">
            <wp:extent cx="1974345" cy="3482388"/>
            <wp:effectExtent l="84138" t="68262" r="129222" b="129223"/>
            <wp:docPr id="2034951880" name="Picture 2034951880" descr="A aerial view of a neighborhood&#10;&#10;Description automatically generated">
              <a:extLst xmlns:a="http://schemas.openxmlformats.org/drawingml/2006/main">
                <a:ext uri="{FF2B5EF4-FFF2-40B4-BE49-F238E27FC236}">
                  <a16:creationId xmlns:a16="http://schemas.microsoft.com/office/drawing/2014/main" id="{7AED10D5-62AA-4D01-8623-0A6931B43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51880" name="Picture 2034951880" descr="A aerial view of a neighborhood&#10;&#10;Description automatically generated">
                      <a:extLst>
                        <a:ext uri="{FF2B5EF4-FFF2-40B4-BE49-F238E27FC236}">
                          <a16:creationId xmlns:a16="http://schemas.microsoft.com/office/drawing/2014/main" id="{7AED10D5-62AA-4D01-8623-0A6931B43A89}"/>
                        </a:ext>
                      </a:extLst>
                    </pic:cNvPr>
                    <pic:cNvPicPr>
                      <a:picLocks noChangeAspect="1"/>
                    </pic:cNvPicPr>
                  </pic:nvPicPr>
                  <pic:blipFill rotWithShape="1">
                    <a:blip r:embed="rId8"/>
                    <a:srcRect l="22738" t="3598" r="22709" b="3457"/>
                    <a:stretch/>
                  </pic:blipFill>
                  <pic:spPr>
                    <a:xfrm rot="5400000">
                      <a:off x="0" y="0"/>
                      <a:ext cx="1974345" cy="3482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7537A88" wp14:editId="4401C7B8">
            <wp:extent cx="2120504" cy="3413005"/>
            <wp:effectExtent l="1588" t="0" r="0" b="0"/>
            <wp:docPr id="6" name="Picture 5">
              <a:extLst xmlns:a="http://schemas.openxmlformats.org/drawingml/2006/main">
                <a:ext uri="{FF2B5EF4-FFF2-40B4-BE49-F238E27FC236}">
                  <a16:creationId xmlns:a16="http://schemas.microsoft.com/office/drawing/2014/main" id="{24F78AC8-8384-C104-D4B3-8C78EE8C3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F78AC8-8384-C104-D4B3-8C78EE8C3E6C}"/>
                        </a:ext>
                      </a:extLst>
                    </pic:cNvPr>
                    <pic:cNvPicPr>
                      <a:picLocks noChangeAspect="1"/>
                    </pic:cNvPicPr>
                  </pic:nvPicPr>
                  <pic:blipFill>
                    <a:blip r:embed="rId9"/>
                    <a:stretch>
                      <a:fillRect/>
                    </a:stretch>
                  </pic:blipFill>
                  <pic:spPr>
                    <a:xfrm rot="5400000">
                      <a:off x="0" y="0"/>
                      <a:ext cx="2145010" cy="3452448"/>
                    </a:xfrm>
                    <a:prstGeom prst="rect">
                      <a:avLst/>
                    </a:prstGeom>
                  </pic:spPr>
                </pic:pic>
              </a:graphicData>
            </a:graphic>
          </wp:inline>
        </w:drawing>
      </w:r>
      <w:r>
        <w:br w:type="page"/>
      </w:r>
    </w:p>
    <w:p w14:paraId="4055FB7C" w14:textId="5E7CA63B" w:rsidR="009E4ECC" w:rsidRPr="00527A7A" w:rsidRDefault="004464C4" w:rsidP="00D629D1">
      <w:pPr>
        <w:spacing w:after="0"/>
        <w:rPr>
          <w:rFonts w:ascii="Franklin Gothic Demi" w:hAnsi="Franklin Gothic Demi"/>
          <w:sz w:val="18"/>
        </w:rPr>
      </w:pPr>
      <w:r w:rsidRPr="00527A7A">
        <w:rPr>
          <w:rFonts w:ascii="Franklin Gothic Demi" w:hAnsi="Franklin Gothic Demi"/>
          <w:sz w:val="18"/>
        </w:rPr>
        <w:lastRenderedPageBreak/>
        <w:t xml:space="preserve">Group 2 -- </w:t>
      </w:r>
      <w:r w:rsidR="00FF3024" w:rsidRPr="00527A7A">
        <w:rPr>
          <w:rFonts w:ascii="Franklin Gothic Demi" w:hAnsi="Franklin Gothic Demi"/>
          <w:sz w:val="18"/>
        </w:rPr>
        <w:t>Laguna Yacht Village Condo</w:t>
      </w:r>
    </w:p>
    <w:p w14:paraId="5AC73212" w14:textId="2FFB3135" w:rsidR="004464C4" w:rsidRPr="00527A7A" w:rsidRDefault="004464C4" w:rsidP="00E83555">
      <w:pPr>
        <w:rPr>
          <w:rFonts w:ascii="Franklin Gothic Demi" w:hAnsi="Franklin Gothic Demi"/>
          <w:sz w:val="18"/>
        </w:rPr>
      </w:pPr>
      <w:r w:rsidRPr="00527A7A">
        <w:rPr>
          <w:rFonts w:ascii="Franklin Gothic Demi" w:hAnsi="Franklin Gothic Demi"/>
          <w:sz w:val="18"/>
        </w:rPr>
        <w:t>Condo Complex with 10 Boat Slips – 1 of the boat slips is assigned to a non-abutting, non-condo parcel</w:t>
      </w:r>
    </w:p>
    <w:tbl>
      <w:tblPr>
        <w:tblW w:w="13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70"/>
        <w:gridCol w:w="928"/>
        <w:gridCol w:w="2556"/>
        <w:gridCol w:w="872"/>
        <w:gridCol w:w="2133"/>
        <w:gridCol w:w="3388"/>
        <w:gridCol w:w="630"/>
        <w:gridCol w:w="685"/>
      </w:tblGrid>
      <w:tr w:rsidR="00527A7A" w:rsidRPr="00527A7A" w14:paraId="632DC7B6" w14:textId="77777777" w:rsidTr="00527A7A">
        <w:trPr>
          <w:trHeight w:val="241"/>
        </w:trPr>
        <w:tc>
          <w:tcPr>
            <w:tcW w:w="1129" w:type="dxa"/>
            <w:shd w:val="clear" w:color="000000" w:fill="C0C0C0"/>
            <w:noWrap/>
            <w:vAlign w:val="center"/>
            <w:hideMark/>
          </w:tcPr>
          <w:p w14:paraId="49E5860E"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PID</w:t>
            </w:r>
          </w:p>
        </w:tc>
        <w:tc>
          <w:tcPr>
            <w:tcW w:w="770" w:type="dxa"/>
            <w:shd w:val="clear" w:color="000000" w:fill="C0C0C0"/>
            <w:noWrap/>
            <w:vAlign w:val="center"/>
            <w:hideMark/>
          </w:tcPr>
          <w:p w14:paraId="0554B396"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Billable Units</w:t>
            </w:r>
          </w:p>
        </w:tc>
        <w:tc>
          <w:tcPr>
            <w:tcW w:w="928" w:type="dxa"/>
            <w:shd w:val="clear" w:color="000000" w:fill="C0C0C0"/>
            <w:noWrap/>
            <w:vAlign w:val="center"/>
            <w:hideMark/>
          </w:tcPr>
          <w:p w14:paraId="1D7A3592"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PA Assigned Features</w:t>
            </w:r>
          </w:p>
        </w:tc>
        <w:tc>
          <w:tcPr>
            <w:tcW w:w="2556" w:type="dxa"/>
            <w:shd w:val="clear" w:color="000000" w:fill="C0C0C0"/>
            <w:noWrap/>
            <w:vAlign w:val="center"/>
            <w:hideMark/>
          </w:tcPr>
          <w:p w14:paraId="7465DEBA"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Explanation of Features Associated with Parcel</w:t>
            </w:r>
          </w:p>
        </w:tc>
        <w:tc>
          <w:tcPr>
            <w:tcW w:w="872" w:type="dxa"/>
            <w:shd w:val="clear" w:color="000000" w:fill="C0C0C0"/>
            <w:noWrap/>
            <w:vAlign w:val="center"/>
            <w:hideMark/>
          </w:tcPr>
          <w:p w14:paraId="031E8AB9"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Property Use Code</w:t>
            </w:r>
          </w:p>
        </w:tc>
        <w:tc>
          <w:tcPr>
            <w:tcW w:w="2133" w:type="dxa"/>
            <w:shd w:val="clear" w:color="000000" w:fill="C0C0C0"/>
            <w:noWrap/>
            <w:vAlign w:val="center"/>
            <w:hideMark/>
          </w:tcPr>
          <w:p w14:paraId="45BC8624"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DOR_Description</w:t>
            </w:r>
          </w:p>
        </w:tc>
        <w:tc>
          <w:tcPr>
            <w:tcW w:w="3388" w:type="dxa"/>
            <w:shd w:val="clear" w:color="000000" w:fill="C0C0C0"/>
            <w:noWrap/>
            <w:vAlign w:val="center"/>
            <w:hideMark/>
          </w:tcPr>
          <w:p w14:paraId="6C72EFFD"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LegalDescription1</w:t>
            </w:r>
          </w:p>
        </w:tc>
        <w:tc>
          <w:tcPr>
            <w:tcW w:w="630" w:type="dxa"/>
            <w:shd w:val="clear" w:color="000000" w:fill="C0C0C0"/>
            <w:noWrap/>
            <w:vAlign w:val="center"/>
            <w:hideMark/>
          </w:tcPr>
          <w:p w14:paraId="106DB6BF"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Canal</w:t>
            </w:r>
          </w:p>
        </w:tc>
        <w:tc>
          <w:tcPr>
            <w:tcW w:w="685" w:type="dxa"/>
            <w:shd w:val="clear" w:color="000000" w:fill="C0C0C0"/>
            <w:noWrap/>
            <w:vAlign w:val="center"/>
            <w:hideMark/>
          </w:tcPr>
          <w:p w14:paraId="5C087E59" w14:textId="77777777" w:rsidR="004464C4" w:rsidRPr="00527A7A" w:rsidRDefault="004464C4" w:rsidP="004464C4">
            <w:pPr>
              <w:spacing w:after="0"/>
              <w:jc w:val="center"/>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Group</w:t>
            </w:r>
          </w:p>
        </w:tc>
      </w:tr>
      <w:tr w:rsidR="00527A7A" w:rsidRPr="00527A7A" w14:paraId="708B53E2" w14:textId="77777777" w:rsidTr="00527A7A">
        <w:trPr>
          <w:trHeight w:val="157"/>
        </w:trPr>
        <w:tc>
          <w:tcPr>
            <w:tcW w:w="2827" w:type="dxa"/>
            <w:gridSpan w:val="3"/>
            <w:shd w:val="clear" w:color="auto" w:fill="auto"/>
            <w:noWrap/>
            <w:vAlign w:val="center"/>
            <w:hideMark/>
          </w:tcPr>
          <w:p w14:paraId="13D8CC8C" w14:textId="653907AE" w:rsidR="00527A7A" w:rsidRPr="00527A7A" w:rsidRDefault="00527A7A" w:rsidP="004464C4">
            <w:pPr>
              <w:spacing w:after="0"/>
              <w:jc w:val="left"/>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Laguna Yacht Village Condo</w:t>
            </w:r>
          </w:p>
        </w:tc>
        <w:tc>
          <w:tcPr>
            <w:tcW w:w="2556" w:type="dxa"/>
            <w:shd w:val="clear" w:color="auto" w:fill="auto"/>
            <w:noWrap/>
            <w:vAlign w:val="center"/>
            <w:hideMark/>
          </w:tcPr>
          <w:p w14:paraId="7F2BC8D5"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c>
          <w:tcPr>
            <w:tcW w:w="872" w:type="dxa"/>
            <w:shd w:val="clear" w:color="auto" w:fill="auto"/>
            <w:noWrap/>
            <w:vAlign w:val="center"/>
            <w:hideMark/>
          </w:tcPr>
          <w:p w14:paraId="4DC49980"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c>
          <w:tcPr>
            <w:tcW w:w="2133" w:type="dxa"/>
            <w:shd w:val="clear" w:color="auto" w:fill="auto"/>
            <w:noWrap/>
            <w:vAlign w:val="center"/>
            <w:hideMark/>
          </w:tcPr>
          <w:p w14:paraId="0A41A2BD"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c>
          <w:tcPr>
            <w:tcW w:w="3388" w:type="dxa"/>
            <w:shd w:val="clear" w:color="auto" w:fill="auto"/>
            <w:noWrap/>
            <w:vAlign w:val="center"/>
            <w:hideMark/>
          </w:tcPr>
          <w:p w14:paraId="130CDAF8"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c>
          <w:tcPr>
            <w:tcW w:w="630" w:type="dxa"/>
            <w:shd w:val="clear" w:color="auto" w:fill="auto"/>
            <w:noWrap/>
            <w:vAlign w:val="center"/>
            <w:hideMark/>
          </w:tcPr>
          <w:p w14:paraId="6F39194F"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c>
          <w:tcPr>
            <w:tcW w:w="685" w:type="dxa"/>
            <w:shd w:val="clear" w:color="auto" w:fill="auto"/>
            <w:noWrap/>
            <w:vAlign w:val="center"/>
            <w:hideMark/>
          </w:tcPr>
          <w:p w14:paraId="7C8CD4E5" w14:textId="77777777" w:rsidR="00527A7A" w:rsidRPr="00527A7A" w:rsidRDefault="00527A7A" w:rsidP="004464C4">
            <w:pPr>
              <w:spacing w:after="0"/>
              <w:jc w:val="left"/>
              <w:rPr>
                <w:rFonts w:ascii="Times New Roman" w:eastAsia="Times New Roman" w:hAnsi="Times New Roman" w:cs="Times New Roman"/>
                <w:kern w:val="0"/>
                <w:sz w:val="18"/>
                <w:szCs w:val="16"/>
                <w14:ligatures w14:val="none"/>
              </w:rPr>
            </w:pPr>
          </w:p>
        </w:tc>
      </w:tr>
      <w:tr w:rsidR="004464C4" w:rsidRPr="00527A7A" w14:paraId="5366458D" w14:textId="77777777" w:rsidTr="00527A7A">
        <w:trPr>
          <w:trHeight w:val="241"/>
        </w:trPr>
        <w:tc>
          <w:tcPr>
            <w:tcW w:w="1129" w:type="dxa"/>
            <w:shd w:val="clear" w:color="auto" w:fill="auto"/>
            <w:vAlign w:val="center"/>
            <w:hideMark/>
          </w:tcPr>
          <w:p w14:paraId="2C1E00B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7840200559</w:t>
            </w:r>
          </w:p>
        </w:tc>
        <w:tc>
          <w:tcPr>
            <w:tcW w:w="770" w:type="dxa"/>
            <w:shd w:val="clear" w:color="auto" w:fill="auto"/>
            <w:vAlign w:val="center"/>
            <w:hideMark/>
          </w:tcPr>
          <w:p w14:paraId="160EFB0D"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57C1D187"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boat lift</w:t>
            </w:r>
          </w:p>
        </w:tc>
        <w:tc>
          <w:tcPr>
            <w:tcW w:w="2556" w:type="dxa"/>
            <w:shd w:val="clear" w:color="auto" w:fill="auto"/>
            <w:vAlign w:val="center"/>
            <w:hideMark/>
          </w:tcPr>
          <w:p w14:paraId="418FFD8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has assigned boat slip</w:t>
            </w:r>
          </w:p>
        </w:tc>
        <w:tc>
          <w:tcPr>
            <w:tcW w:w="872" w:type="dxa"/>
            <w:shd w:val="clear" w:color="auto" w:fill="auto"/>
            <w:vAlign w:val="center"/>
            <w:hideMark/>
          </w:tcPr>
          <w:p w14:paraId="4BFE5446"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76F3E3A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0571A94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1 LAGUNA YACHT VILLAGE A CONDO TOGETHER WITH BOAT SLIP</w:t>
            </w:r>
          </w:p>
        </w:tc>
        <w:tc>
          <w:tcPr>
            <w:tcW w:w="630" w:type="dxa"/>
            <w:shd w:val="clear" w:color="auto" w:fill="auto"/>
            <w:vAlign w:val="center"/>
            <w:hideMark/>
          </w:tcPr>
          <w:p w14:paraId="7476FAF3"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13864267"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380A74B1" w14:textId="77777777" w:rsidTr="00527A7A">
        <w:trPr>
          <w:trHeight w:val="241"/>
        </w:trPr>
        <w:tc>
          <w:tcPr>
            <w:tcW w:w="1129" w:type="dxa"/>
            <w:shd w:val="clear" w:color="auto" w:fill="auto"/>
            <w:vAlign w:val="center"/>
            <w:hideMark/>
          </w:tcPr>
          <w:p w14:paraId="158715C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7840200609</w:t>
            </w:r>
          </w:p>
        </w:tc>
        <w:tc>
          <w:tcPr>
            <w:tcW w:w="770" w:type="dxa"/>
            <w:shd w:val="clear" w:color="auto" w:fill="auto"/>
            <w:vAlign w:val="center"/>
            <w:hideMark/>
          </w:tcPr>
          <w:p w14:paraId="7A5C42AB"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40769B3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assigned boat slip</w:t>
            </w:r>
          </w:p>
        </w:tc>
        <w:tc>
          <w:tcPr>
            <w:tcW w:w="2556" w:type="dxa"/>
            <w:shd w:val="clear" w:color="auto" w:fill="auto"/>
            <w:vAlign w:val="center"/>
            <w:hideMark/>
          </w:tcPr>
          <w:p w14:paraId="212DB25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has assigned boat slip</w:t>
            </w:r>
          </w:p>
        </w:tc>
        <w:tc>
          <w:tcPr>
            <w:tcW w:w="872" w:type="dxa"/>
            <w:shd w:val="clear" w:color="auto" w:fill="auto"/>
            <w:vAlign w:val="center"/>
            <w:hideMark/>
          </w:tcPr>
          <w:p w14:paraId="711FD59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0041</w:t>
            </w:r>
          </w:p>
        </w:tc>
        <w:tc>
          <w:tcPr>
            <w:tcW w:w="2133" w:type="dxa"/>
            <w:shd w:val="clear" w:color="auto" w:fill="auto"/>
            <w:vAlign w:val="center"/>
            <w:hideMark/>
          </w:tcPr>
          <w:p w14:paraId="6D52438B"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 </w:t>
            </w:r>
          </w:p>
        </w:tc>
        <w:tc>
          <w:tcPr>
            <w:tcW w:w="3388" w:type="dxa"/>
            <w:shd w:val="clear" w:color="auto" w:fill="auto"/>
            <w:vAlign w:val="center"/>
            <w:hideMark/>
          </w:tcPr>
          <w:p w14:paraId="07F61A2B"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2 LAGUNA YACHT VILLAGE A CONDO; TOGETHER WITH BOAT SLIP</w:t>
            </w:r>
          </w:p>
        </w:tc>
        <w:tc>
          <w:tcPr>
            <w:tcW w:w="630" w:type="dxa"/>
            <w:shd w:val="clear" w:color="auto" w:fill="auto"/>
            <w:vAlign w:val="center"/>
            <w:hideMark/>
          </w:tcPr>
          <w:p w14:paraId="0756A20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219318E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5B82741D" w14:textId="77777777" w:rsidTr="00527A7A">
        <w:trPr>
          <w:trHeight w:val="241"/>
        </w:trPr>
        <w:tc>
          <w:tcPr>
            <w:tcW w:w="1129" w:type="dxa"/>
            <w:shd w:val="clear" w:color="auto" w:fill="auto"/>
            <w:vAlign w:val="center"/>
            <w:hideMark/>
          </w:tcPr>
          <w:p w14:paraId="042B8CF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7840200659</w:t>
            </w:r>
          </w:p>
        </w:tc>
        <w:tc>
          <w:tcPr>
            <w:tcW w:w="770" w:type="dxa"/>
            <w:shd w:val="clear" w:color="auto" w:fill="auto"/>
            <w:vAlign w:val="center"/>
            <w:hideMark/>
          </w:tcPr>
          <w:p w14:paraId="15CC5B7E"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5BDEB03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none</w:t>
            </w:r>
          </w:p>
        </w:tc>
        <w:tc>
          <w:tcPr>
            <w:tcW w:w="2556" w:type="dxa"/>
            <w:shd w:val="clear" w:color="auto" w:fill="auto"/>
            <w:vAlign w:val="center"/>
            <w:hideMark/>
          </w:tcPr>
          <w:p w14:paraId="091BE83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has assigned boat slip</w:t>
            </w:r>
          </w:p>
        </w:tc>
        <w:tc>
          <w:tcPr>
            <w:tcW w:w="872" w:type="dxa"/>
            <w:shd w:val="clear" w:color="auto" w:fill="auto"/>
            <w:vAlign w:val="center"/>
            <w:hideMark/>
          </w:tcPr>
          <w:p w14:paraId="0EA8F1A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024A914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01B4C1F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3 LAGUNA YACHT VILLAGE A CONDO; TOGETHER WITH BOAT SLIP</w:t>
            </w:r>
          </w:p>
        </w:tc>
        <w:tc>
          <w:tcPr>
            <w:tcW w:w="630" w:type="dxa"/>
            <w:shd w:val="clear" w:color="auto" w:fill="auto"/>
            <w:vAlign w:val="center"/>
            <w:hideMark/>
          </w:tcPr>
          <w:p w14:paraId="0E82D54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4C3D4235"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34EA787E" w14:textId="77777777" w:rsidTr="00527A7A">
        <w:trPr>
          <w:trHeight w:val="241"/>
        </w:trPr>
        <w:tc>
          <w:tcPr>
            <w:tcW w:w="1129" w:type="dxa"/>
            <w:shd w:val="clear" w:color="auto" w:fill="auto"/>
            <w:vAlign w:val="center"/>
            <w:hideMark/>
          </w:tcPr>
          <w:p w14:paraId="36AD6BE1"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7840200709</w:t>
            </w:r>
          </w:p>
        </w:tc>
        <w:tc>
          <w:tcPr>
            <w:tcW w:w="770" w:type="dxa"/>
            <w:shd w:val="clear" w:color="auto" w:fill="auto"/>
            <w:vAlign w:val="center"/>
            <w:hideMark/>
          </w:tcPr>
          <w:p w14:paraId="36106D6E"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2F42F4DF"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assigned boat slip</w:t>
            </w:r>
          </w:p>
        </w:tc>
        <w:tc>
          <w:tcPr>
            <w:tcW w:w="2556" w:type="dxa"/>
            <w:shd w:val="clear" w:color="auto" w:fill="auto"/>
            <w:vAlign w:val="center"/>
            <w:hideMark/>
          </w:tcPr>
          <w:p w14:paraId="36B8D5A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has assigned boat slip</w:t>
            </w:r>
          </w:p>
        </w:tc>
        <w:tc>
          <w:tcPr>
            <w:tcW w:w="872" w:type="dxa"/>
            <w:shd w:val="clear" w:color="auto" w:fill="auto"/>
            <w:vAlign w:val="center"/>
            <w:hideMark/>
          </w:tcPr>
          <w:p w14:paraId="6BE9E5F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07286E0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3511E407"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4 LAGUNA YACHT VILLAGE A CONDO; TOGETHER WITH BOAT SLIP</w:t>
            </w:r>
          </w:p>
        </w:tc>
        <w:tc>
          <w:tcPr>
            <w:tcW w:w="630" w:type="dxa"/>
            <w:shd w:val="clear" w:color="auto" w:fill="auto"/>
            <w:vAlign w:val="center"/>
            <w:hideMark/>
          </w:tcPr>
          <w:p w14:paraId="0A65A016"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77BB20A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108434EA" w14:textId="77777777" w:rsidTr="00527A7A">
        <w:trPr>
          <w:trHeight w:val="241"/>
        </w:trPr>
        <w:tc>
          <w:tcPr>
            <w:tcW w:w="1129" w:type="dxa"/>
            <w:shd w:val="clear" w:color="auto" w:fill="auto"/>
            <w:vAlign w:val="center"/>
            <w:hideMark/>
          </w:tcPr>
          <w:p w14:paraId="221D5BEF"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7840200759</w:t>
            </w:r>
          </w:p>
        </w:tc>
        <w:tc>
          <w:tcPr>
            <w:tcW w:w="770" w:type="dxa"/>
            <w:shd w:val="clear" w:color="auto" w:fill="auto"/>
            <w:vAlign w:val="center"/>
            <w:hideMark/>
          </w:tcPr>
          <w:p w14:paraId="5B5C915A"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09410603"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none</w:t>
            </w:r>
          </w:p>
        </w:tc>
        <w:tc>
          <w:tcPr>
            <w:tcW w:w="2556" w:type="dxa"/>
            <w:shd w:val="clear" w:color="auto" w:fill="auto"/>
            <w:vAlign w:val="center"/>
            <w:hideMark/>
          </w:tcPr>
          <w:p w14:paraId="1E904C2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does not have assigned boat slip; Warranty Deed assigns Boat Slip #9</w:t>
            </w:r>
          </w:p>
        </w:tc>
        <w:tc>
          <w:tcPr>
            <w:tcW w:w="872" w:type="dxa"/>
            <w:shd w:val="clear" w:color="auto" w:fill="auto"/>
            <w:vAlign w:val="center"/>
            <w:hideMark/>
          </w:tcPr>
          <w:p w14:paraId="20C71ED6"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11F6ABF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3F3013B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5 LAGUNA YACHT VILLAGE A CONDO PI#78402.0075/9</w:t>
            </w:r>
          </w:p>
        </w:tc>
        <w:tc>
          <w:tcPr>
            <w:tcW w:w="630" w:type="dxa"/>
            <w:shd w:val="clear" w:color="auto" w:fill="auto"/>
            <w:vAlign w:val="center"/>
            <w:hideMark/>
          </w:tcPr>
          <w:p w14:paraId="327176C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45E575B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382360CF" w14:textId="77777777" w:rsidTr="00527A7A">
        <w:trPr>
          <w:trHeight w:val="241"/>
        </w:trPr>
        <w:tc>
          <w:tcPr>
            <w:tcW w:w="1129" w:type="dxa"/>
            <w:shd w:val="clear" w:color="auto" w:fill="auto"/>
            <w:vAlign w:val="center"/>
            <w:hideMark/>
          </w:tcPr>
          <w:p w14:paraId="3AEEC24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7840200809</w:t>
            </w:r>
          </w:p>
        </w:tc>
        <w:tc>
          <w:tcPr>
            <w:tcW w:w="770" w:type="dxa"/>
            <w:shd w:val="clear" w:color="auto" w:fill="auto"/>
            <w:vAlign w:val="center"/>
            <w:hideMark/>
          </w:tcPr>
          <w:p w14:paraId="749F423A"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1CBCACA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none</w:t>
            </w:r>
          </w:p>
        </w:tc>
        <w:tc>
          <w:tcPr>
            <w:tcW w:w="2556" w:type="dxa"/>
            <w:shd w:val="clear" w:color="auto" w:fill="auto"/>
            <w:vAlign w:val="center"/>
            <w:hideMark/>
          </w:tcPr>
          <w:p w14:paraId="0D372BD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does not have assigned boat slip; Warranty Deed assigns Boat Slip #8</w:t>
            </w:r>
          </w:p>
        </w:tc>
        <w:tc>
          <w:tcPr>
            <w:tcW w:w="872" w:type="dxa"/>
            <w:shd w:val="clear" w:color="auto" w:fill="auto"/>
            <w:vAlign w:val="center"/>
            <w:hideMark/>
          </w:tcPr>
          <w:p w14:paraId="189A06B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68015181"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15A0C1B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6 LAGUNA YACHT VILLAGE A CONDO PI#78402.0080/9</w:t>
            </w:r>
          </w:p>
        </w:tc>
        <w:tc>
          <w:tcPr>
            <w:tcW w:w="630" w:type="dxa"/>
            <w:shd w:val="clear" w:color="auto" w:fill="auto"/>
            <w:vAlign w:val="center"/>
            <w:hideMark/>
          </w:tcPr>
          <w:p w14:paraId="5333787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78A267C4"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4DB354F5" w14:textId="77777777" w:rsidTr="00527A7A">
        <w:trPr>
          <w:trHeight w:val="241"/>
        </w:trPr>
        <w:tc>
          <w:tcPr>
            <w:tcW w:w="1129" w:type="dxa"/>
            <w:shd w:val="clear" w:color="auto" w:fill="auto"/>
            <w:vAlign w:val="center"/>
            <w:hideMark/>
          </w:tcPr>
          <w:p w14:paraId="4045AC15"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7840200859</w:t>
            </w:r>
          </w:p>
        </w:tc>
        <w:tc>
          <w:tcPr>
            <w:tcW w:w="770" w:type="dxa"/>
            <w:shd w:val="clear" w:color="auto" w:fill="auto"/>
            <w:vAlign w:val="center"/>
            <w:hideMark/>
          </w:tcPr>
          <w:p w14:paraId="4BE77506"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09814764"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none</w:t>
            </w:r>
          </w:p>
        </w:tc>
        <w:tc>
          <w:tcPr>
            <w:tcW w:w="2556" w:type="dxa"/>
            <w:shd w:val="clear" w:color="auto" w:fill="auto"/>
            <w:vAlign w:val="center"/>
            <w:hideMark/>
          </w:tcPr>
          <w:p w14:paraId="3F9C837F"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does not have assigned boat slip; Warranty Deed assigns Boat Slip #10</w:t>
            </w:r>
          </w:p>
        </w:tc>
        <w:tc>
          <w:tcPr>
            <w:tcW w:w="872" w:type="dxa"/>
            <w:shd w:val="clear" w:color="auto" w:fill="auto"/>
            <w:vAlign w:val="center"/>
            <w:hideMark/>
          </w:tcPr>
          <w:p w14:paraId="726D7381"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6BF509E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328AE93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7 LAGUNA YACHT VILLAGE A CONDO; TOGETHER WITH BOAT SLIP</w:t>
            </w:r>
          </w:p>
        </w:tc>
        <w:tc>
          <w:tcPr>
            <w:tcW w:w="630" w:type="dxa"/>
            <w:shd w:val="clear" w:color="auto" w:fill="auto"/>
            <w:vAlign w:val="center"/>
            <w:hideMark/>
          </w:tcPr>
          <w:p w14:paraId="1621E9A1"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2E0C88A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79218B83" w14:textId="77777777" w:rsidTr="00527A7A">
        <w:trPr>
          <w:trHeight w:val="241"/>
        </w:trPr>
        <w:tc>
          <w:tcPr>
            <w:tcW w:w="1129" w:type="dxa"/>
            <w:shd w:val="clear" w:color="auto" w:fill="auto"/>
            <w:vAlign w:val="center"/>
            <w:hideMark/>
          </w:tcPr>
          <w:p w14:paraId="73CF0AC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7840200909</w:t>
            </w:r>
          </w:p>
        </w:tc>
        <w:tc>
          <w:tcPr>
            <w:tcW w:w="770" w:type="dxa"/>
            <w:shd w:val="clear" w:color="auto" w:fill="auto"/>
            <w:vAlign w:val="center"/>
            <w:hideMark/>
          </w:tcPr>
          <w:p w14:paraId="68DE4578"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321BF51F"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none</w:t>
            </w:r>
          </w:p>
        </w:tc>
        <w:tc>
          <w:tcPr>
            <w:tcW w:w="2556" w:type="dxa"/>
            <w:shd w:val="clear" w:color="auto" w:fill="auto"/>
            <w:vAlign w:val="center"/>
            <w:hideMark/>
          </w:tcPr>
          <w:p w14:paraId="759768A5"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legal description does not have assigned boat slip; Warranty Deed assigns Boat Slip #2</w:t>
            </w:r>
          </w:p>
        </w:tc>
        <w:tc>
          <w:tcPr>
            <w:tcW w:w="872" w:type="dxa"/>
            <w:shd w:val="clear" w:color="auto" w:fill="auto"/>
            <w:vAlign w:val="center"/>
            <w:hideMark/>
          </w:tcPr>
          <w:p w14:paraId="4C967F9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44A9DB96"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4359DC83"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8 LAGUNA YACHT VILLAGE A CONDO; TOGETHER WITH BOAT SLIP</w:t>
            </w:r>
          </w:p>
        </w:tc>
        <w:tc>
          <w:tcPr>
            <w:tcW w:w="630" w:type="dxa"/>
            <w:shd w:val="clear" w:color="auto" w:fill="auto"/>
            <w:vAlign w:val="center"/>
            <w:hideMark/>
          </w:tcPr>
          <w:p w14:paraId="696D7151"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26A1279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48FF6BF1" w14:textId="77777777" w:rsidTr="00527A7A">
        <w:trPr>
          <w:trHeight w:val="241"/>
        </w:trPr>
        <w:tc>
          <w:tcPr>
            <w:tcW w:w="1129" w:type="dxa"/>
            <w:shd w:val="clear" w:color="auto" w:fill="auto"/>
            <w:vAlign w:val="center"/>
            <w:hideMark/>
          </w:tcPr>
          <w:p w14:paraId="16F20E36"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7840200959</w:t>
            </w:r>
          </w:p>
        </w:tc>
        <w:tc>
          <w:tcPr>
            <w:tcW w:w="770" w:type="dxa"/>
            <w:shd w:val="clear" w:color="auto" w:fill="auto"/>
            <w:vAlign w:val="center"/>
            <w:hideMark/>
          </w:tcPr>
          <w:p w14:paraId="5F17FD90"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vAlign w:val="center"/>
            <w:hideMark/>
          </w:tcPr>
          <w:p w14:paraId="3667763F"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boat lift</w:t>
            </w:r>
          </w:p>
        </w:tc>
        <w:tc>
          <w:tcPr>
            <w:tcW w:w="2556" w:type="dxa"/>
            <w:shd w:val="clear" w:color="auto" w:fill="auto"/>
            <w:vAlign w:val="center"/>
            <w:hideMark/>
          </w:tcPr>
          <w:p w14:paraId="3A302F2C"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 </w:t>
            </w:r>
          </w:p>
        </w:tc>
        <w:tc>
          <w:tcPr>
            <w:tcW w:w="872" w:type="dxa"/>
            <w:shd w:val="clear" w:color="auto" w:fill="auto"/>
            <w:vAlign w:val="center"/>
            <w:hideMark/>
          </w:tcPr>
          <w:p w14:paraId="658E6E1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0410</w:t>
            </w:r>
          </w:p>
        </w:tc>
        <w:tc>
          <w:tcPr>
            <w:tcW w:w="2133" w:type="dxa"/>
            <w:shd w:val="clear" w:color="auto" w:fill="auto"/>
            <w:vAlign w:val="center"/>
            <w:hideMark/>
          </w:tcPr>
          <w:p w14:paraId="24236B83"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Homes/Land Condo (1554)</w:t>
            </w:r>
          </w:p>
        </w:tc>
        <w:tc>
          <w:tcPr>
            <w:tcW w:w="3388" w:type="dxa"/>
            <w:shd w:val="clear" w:color="auto" w:fill="auto"/>
            <w:vAlign w:val="center"/>
            <w:hideMark/>
          </w:tcPr>
          <w:p w14:paraId="7DE048AB"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UNIT 9 AND BOAT SLIP NO 8 LAGUNA YACHT VILLAGE A CONDO</w:t>
            </w:r>
          </w:p>
        </w:tc>
        <w:tc>
          <w:tcPr>
            <w:tcW w:w="630" w:type="dxa"/>
            <w:shd w:val="clear" w:color="auto" w:fill="auto"/>
            <w:vAlign w:val="center"/>
            <w:hideMark/>
          </w:tcPr>
          <w:p w14:paraId="2050BE49"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54A0BB3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5E4710AC" w14:textId="77777777" w:rsidTr="00527A7A">
        <w:trPr>
          <w:trHeight w:val="693"/>
        </w:trPr>
        <w:tc>
          <w:tcPr>
            <w:tcW w:w="1129" w:type="dxa"/>
            <w:shd w:val="clear" w:color="auto" w:fill="auto"/>
            <w:vAlign w:val="center"/>
            <w:hideMark/>
          </w:tcPr>
          <w:p w14:paraId="09DCD43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7840201009</w:t>
            </w:r>
          </w:p>
        </w:tc>
        <w:tc>
          <w:tcPr>
            <w:tcW w:w="770" w:type="dxa"/>
            <w:shd w:val="clear" w:color="auto" w:fill="auto"/>
            <w:vAlign w:val="center"/>
            <w:hideMark/>
          </w:tcPr>
          <w:p w14:paraId="77C62FBF"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w:t>
            </w:r>
          </w:p>
        </w:tc>
        <w:tc>
          <w:tcPr>
            <w:tcW w:w="928" w:type="dxa"/>
            <w:shd w:val="clear" w:color="auto" w:fill="auto"/>
            <w:vAlign w:val="center"/>
            <w:hideMark/>
          </w:tcPr>
          <w:p w14:paraId="0922B690"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 xml:space="preserve">boat house; dock; 4 boat lifts; </w:t>
            </w:r>
          </w:p>
        </w:tc>
        <w:tc>
          <w:tcPr>
            <w:tcW w:w="2556" w:type="dxa"/>
            <w:shd w:val="clear" w:color="auto" w:fill="auto"/>
            <w:vAlign w:val="center"/>
            <w:hideMark/>
          </w:tcPr>
          <w:p w14:paraId="13C275A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common element parcel - visually can see there are 10 boat slips, some with lifts</w:t>
            </w:r>
          </w:p>
        </w:tc>
        <w:tc>
          <w:tcPr>
            <w:tcW w:w="872" w:type="dxa"/>
            <w:shd w:val="clear" w:color="auto" w:fill="auto"/>
            <w:vAlign w:val="center"/>
            <w:hideMark/>
          </w:tcPr>
          <w:p w14:paraId="26292CA4"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0941</w:t>
            </w:r>
          </w:p>
        </w:tc>
        <w:tc>
          <w:tcPr>
            <w:tcW w:w="2133" w:type="dxa"/>
            <w:shd w:val="clear" w:color="auto" w:fill="auto"/>
            <w:vAlign w:val="center"/>
            <w:hideMark/>
          </w:tcPr>
          <w:p w14:paraId="14A24B4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Improved Condo Common Area (1554)</w:t>
            </w:r>
          </w:p>
        </w:tc>
        <w:tc>
          <w:tcPr>
            <w:tcW w:w="3388" w:type="dxa"/>
            <w:shd w:val="clear" w:color="auto" w:fill="auto"/>
            <w:vAlign w:val="center"/>
            <w:hideMark/>
          </w:tcPr>
          <w:p w14:paraId="312F738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COMMON AREA LAGUNA YACHT VILLAGE  PI #78402.0100/9</w:t>
            </w:r>
          </w:p>
        </w:tc>
        <w:tc>
          <w:tcPr>
            <w:tcW w:w="630" w:type="dxa"/>
            <w:shd w:val="clear" w:color="auto" w:fill="auto"/>
            <w:vAlign w:val="center"/>
            <w:hideMark/>
          </w:tcPr>
          <w:p w14:paraId="047008D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11B</w:t>
            </w:r>
          </w:p>
        </w:tc>
        <w:tc>
          <w:tcPr>
            <w:tcW w:w="685" w:type="dxa"/>
            <w:shd w:val="clear" w:color="auto" w:fill="auto"/>
            <w:vAlign w:val="center"/>
            <w:hideMark/>
          </w:tcPr>
          <w:p w14:paraId="590FF12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2</w:t>
            </w:r>
          </w:p>
        </w:tc>
      </w:tr>
      <w:tr w:rsidR="004464C4" w:rsidRPr="00527A7A" w14:paraId="36E211E0" w14:textId="77777777" w:rsidTr="00527A7A">
        <w:trPr>
          <w:trHeight w:val="314"/>
        </w:trPr>
        <w:tc>
          <w:tcPr>
            <w:tcW w:w="1129" w:type="dxa"/>
            <w:shd w:val="clear" w:color="auto" w:fill="auto"/>
            <w:noWrap/>
            <w:vAlign w:val="center"/>
            <w:hideMark/>
          </w:tcPr>
          <w:p w14:paraId="6757859A"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7840200153</w:t>
            </w:r>
          </w:p>
        </w:tc>
        <w:tc>
          <w:tcPr>
            <w:tcW w:w="770" w:type="dxa"/>
            <w:shd w:val="clear" w:color="auto" w:fill="auto"/>
            <w:noWrap/>
            <w:vAlign w:val="center"/>
            <w:hideMark/>
          </w:tcPr>
          <w:p w14:paraId="23AD4D19" w14:textId="77777777" w:rsidR="004464C4" w:rsidRPr="00527A7A" w:rsidRDefault="004464C4" w:rsidP="004464C4">
            <w:pPr>
              <w:spacing w:after="0"/>
              <w:jc w:val="righ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1</w:t>
            </w:r>
          </w:p>
        </w:tc>
        <w:tc>
          <w:tcPr>
            <w:tcW w:w="928" w:type="dxa"/>
            <w:shd w:val="clear" w:color="auto" w:fill="auto"/>
            <w:noWrap/>
            <w:vAlign w:val="center"/>
            <w:hideMark/>
          </w:tcPr>
          <w:p w14:paraId="4A737DFD"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boat lift</w:t>
            </w:r>
          </w:p>
        </w:tc>
        <w:tc>
          <w:tcPr>
            <w:tcW w:w="2556" w:type="dxa"/>
            <w:shd w:val="clear" w:color="auto" w:fill="auto"/>
            <w:noWrap/>
            <w:vAlign w:val="center"/>
            <w:hideMark/>
          </w:tcPr>
          <w:p w14:paraId="4BB53ECE"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Even though not a part of the Laguna Yacht Village Condo; it owns Boat Slip #5</w:t>
            </w:r>
          </w:p>
        </w:tc>
        <w:tc>
          <w:tcPr>
            <w:tcW w:w="872" w:type="dxa"/>
            <w:shd w:val="clear" w:color="auto" w:fill="auto"/>
            <w:noWrap/>
            <w:vAlign w:val="center"/>
            <w:hideMark/>
          </w:tcPr>
          <w:p w14:paraId="0337544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0100</w:t>
            </w:r>
          </w:p>
        </w:tc>
        <w:tc>
          <w:tcPr>
            <w:tcW w:w="2133" w:type="dxa"/>
            <w:shd w:val="clear" w:color="auto" w:fill="auto"/>
            <w:vAlign w:val="center"/>
            <w:hideMark/>
          </w:tcPr>
          <w:p w14:paraId="7CA81F45"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Single Family Residential</w:t>
            </w:r>
          </w:p>
        </w:tc>
        <w:tc>
          <w:tcPr>
            <w:tcW w:w="3388" w:type="dxa"/>
            <w:shd w:val="clear" w:color="auto" w:fill="auto"/>
            <w:vAlign w:val="center"/>
            <w:hideMark/>
          </w:tcPr>
          <w:p w14:paraId="58C49C38"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r w:rsidRPr="00527A7A">
              <w:rPr>
                <w:rFonts w:ascii="Calibri" w:eastAsia="Times New Roman" w:hAnsi="Calibri" w:cs="Calibri"/>
                <w:color w:val="000000"/>
                <w:kern w:val="0"/>
                <w:sz w:val="18"/>
                <w:szCs w:val="16"/>
                <w14:ligatures w14:val="none"/>
              </w:rPr>
              <w:t>LOT 2 LAGUNA AT LONGBOAT KEY TOGETHER WITH EXCLUSIVE USE OF BOAT SLIP #5 AS DEPICTED ON THE PLAT OF LAGUNA YACHT VILLAGE REC IN CB 30, PG 27 PI#78402.0015/3</w:t>
            </w:r>
          </w:p>
        </w:tc>
        <w:tc>
          <w:tcPr>
            <w:tcW w:w="630" w:type="dxa"/>
            <w:shd w:val="clear" w:color="auto" w:fill="auto"/>
            <w:noWrap/>
            <w:vAlign w:val="center"/>
            <w:hideMark/>
          </w:tcPr>
          <w:p w14:paraId="09A9EE62" w14:textId="77777777" w:rsidR="004464C4" w:rsidRPr="00527A7A" w:rsidRDefault="004464C4" w:rsidP="004464C4">
            <w:pPr>
              <w:spacing w:after="0"/>
              <w:jc w:val="left"/>
              <w:rPr>
                <w:rFonts w:ascii="Calibri" w:eastAsia="Times New Roman" w:hAnsi="Calibri" w:cs="Calibri"/>
                <w:color w:val="000000"/>
                <w:kern w:val="0"/>
                <w:sz w:val="18"/>
                <w:szCs w:val="16"/>
                <w14:ligatures w14:val="none"/>
              </w:rPr>
            </w:pPr>
          </w:p>
        </w:tc>
        <w:tc>
          <w:tcPr>
            <w:tcW w:w="685" w:type="dxa"/>
            <w:shd w:val="clear" w:color="auto" w:fill="auto"/>
            <w:noWrap/>
            <w:vAlign w:val="center"/>
            <w:hideMark/>
          </w:tcPr>
          <w:p w14:paraId="572AD781"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r>
      <w:tr w:rsidR="004464C4" w:rsidRPr="00527A7A" w14:paraId="22D388CD" w14:textId="77777777" w:rsidTr="00527A7A">
        <w:trPr>
          <w:trHeight w:val="157"/>
        </w:trPr>
        <w:tc>
          <w:tcPr>
            <w:tcW w:w="1129" w:type="dxa"/>
            <w:shd w:val="clear" w:color="auto" w:fill="auto"/>
            <w:noWrap/>
            <w:vAlign w:val="center"/>
            <w:hideMark/>
          </w:tcPr>
          <w:p w14:paraId="19D484BC" w14:textId="77777777" w:rsidR="004464C4" w:rsidRPr="00527A7A" w:rsidRDefault="004464C4" w:rsidP="004464C4">
            <w:pPr>
              <w:spacing w:after="0"/>
              <w:jc w:val="left"/>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Total</w:t>
            </w:r>
          </w:p>
        </w:tc>
        <w:tc>
          <w:tcPr>
            <w:tcW w:w="770" w:type="dxa"/>
            <w:shd w:val="clear" w:color="auto" w:fill="auto"/>
            <w:noWrap/>
            <w:vAlign w:val="center"/>
            <w:hideMark/>
          </w:tcPr>
          <w:p w14:paraId="08F4E948" w14:textId="77777777" w:rsidR="004464C4" w:rsidRPr="00527A7A" w:rsidRDefault="004464C4" w:rsidP="004464C4">
            <w:pPr>
              <w:spacing w:after="0"/>
              <w:jc w:val="right"/>
              <w:rPr>
                <w:rFonts w:ascii="Calibri" w:eastAsia="Times New Roman" w:hAnsi="Calibri" w:cs="Calibri"/>
                <w:b/>
                <w:bCs/>
                <w:color w:val="000000"/>
                <w:kern w:val="0"/>
                <w:sz w:val="18"/>
                <w:szCs w:val="16"/>
                <w14:ligatures w14:val="none"/>
              </w:rPr>
            </w:pPr>
            <w:r w:rsidRPr="00527A7A">
              <w:rPr>
                <w:rFonts w:ascii="Calibri" w:eastAsia="Times New Roman" w:hAnsi="Calibri" w:cs="Calibri"/>
                <w:b/>
                <w:bCs/>
                <w:color w:val="000000"/>
                <w:kern w:val="0"/>
                <w:sz w:val="18"/>
                <w:szCs w:val="16"/>
                <w14:ligatures w14:val="none"/>
              </w:rPr>
              <w:t>10</w:t>
            </w:r>
          </w:p>
        </w:tc>
        <w:tc>
          <w:tcPr>
            <w:tcW w:w="928" w:type="dxa"/>
            <w:shd w:val="clear" w:color="auto" w:fill="auto"/>
            <w:noWrap/>
            <w:vAlign w:val="center"/>
            <w:hideMark/>
          </w:tcPr>
          <w:p w14:paraId="36A61F7C" w14:textId="77777777" w:rsidR="004464C4" w:rsidRPr="00527A7A" w:rsidRDefault="004464C4" w:rsidP="004464C4">
            <w:pPr>
              <w:spacing w:after="0"/>
              <w:jc w:val="right"/>
              <w:rPr>
                <w:rFonts w:ascii="Calibri" w:eastAsia="Times New Roman" w:hAnsi="Calibri" w:cs="Calibri"/>
                <w:b/>
                <w:bCs/>
                <w:color w:val="000000"/>
                <w:kern w:val="0"/>
                <w:sz w:val="18"/>
                <w:szCs w:val="16"/>
                <w14:ligatures w14:val="none"/>
              </w:rPr>
            </w:pPr>
          </w:p>
        </w:tc>
        <w:tc>
          <w:tcPr>
            <w:tcW w:w="2556" w:type="dxa"/>
            <w:shd w:val="clear" w:color="auto" w:fill="auto"/>
            <w:noWrap/>
            <w:vAlign w:val="center"/>
            <w:hideMark/>
          </w:tcPr>
          <w:p w14:paraId="1E12B7F5"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c>
          <w:tcPr>
            <w:tcW w:w="872" w:type="dxa"/>
            <w:shd w:val="clear" w:color="auto" w:fill="auto"/>
            <w:noWrap/>
            <w:vAlign w:val="center"/>
            <w:hideMark/>
          </w:tcPr>
          <w:p w14:paraId="4F27F8A9"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c>
          <w:tcPr>
            <w:tcW w:w="2133" w:type="dxa"/>
            <w:shd w:val="clear" w:color="auto" w:fill="auto"/>
            <w:noWrap/>
            <w:vAlign w:val="center"/>
            <w:hideMark/>
          </w:tcPr>
          <w:p w14:paraId="4B7B503F"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c>
          <w:tcPr>
            <w:tcW w:w="3388" w:type="dxa"/>
            <w:shd w:val="clear" w:color="auto" w:fill="auto"/>
            <w:noWrap/>
            <w:vAlign w:val="center"/>
            <w:hideMark/>
          </w:tcPr>
          <w:p w14:paraId="54C26D75"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c>
          <w:tcPr>
            <w:tcW w:w="630" w:type="dxa"/>
            <w:shd w:val="clear" w:color="auto" w:fill="auto"/>
            <w:noWrap/>
            <w:vAlign w:val="center"/>
            <w:hideMark/>
          </w:tcPr>
          <w:p w14:paraId="41EE02E9"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c>
          <w:tcPr>
            <w:tcW w:w="685" w:type="dxa"/>
            <w:shd w:val="clear" w:color="auto" w:fill="auto"/>
            <w:noWrap/>
            <w:vAlign w:val="center"/>
            <w:hideMark/>
          </w:tcPr>
          <w:p w14:paraId="62F28394" w14:textId="77777777" w:rsidR="004464C4" w:rsidRPr="00527A7A" w:rsidRDefault="004464C4" w:rsidP="004464C4">
            <w:pPr>
              <w:spacing w:after="0"/>
              <w:jc w:val="left"/>
              <w:rPr>
                <w:rFonts w:ascii="Times New Roman" w:eastAsia="Times New Roman" w:hAnsi="Times New Roman" w:cs="Times New Roman"/>
                <w:kern w:val="0"/>
                <w:sz w:val="18"/>
                <w:szCs w:val="16"/>
                <w14:ligatures w14:val="none"/>
              </w:rPr>
            </w:pPr>
          </w:p>
        </w:tc>
      </w:tr>
    </w:tbl>
    <w:p w14:paraId="62827586" w14:textId="725D1331" w:rsidR="00FF3024" w:rsidRDefault="00FF3024" w:rsidP="00E83555"/>
    <w:p w14:paraId="39D1F76C" w14:textId="622CC2F3" w:rsidR="009E4ECC" w:rsidRDefault="004464C4" w:rsidP="00E83555">
      <w:r>
        <w:rPr>
          <w:noProof/>
        </w:rPr>
        <w:drawing>
          <wp:inline distT="0" distB="0" distL="0" distR="0" wp14:anchorId="7E77DEF1" wp14:editId="0CC4AFF2">
            <wp:extent cx="7006976" cy="2514600"/>
            <wp:effectExtent l="0" t="0" r="3810" b="0"/>
            <wp:docPr id="1179065973" name="Picture 1179065973" descr="A aerial view of a neighborhood&#10;&#10;Description automatically generated">
              <a:extLst xmlns:a="http://schemas.openxmlformats.org/drawingml/2006/main">
                <a:ext uri="{FF2B5EF4-FFF2-40B4-BE49-F238E27FC236}">
                  <a16:creationId xmlns:a16="http://schemas.microsoft.com/office/drawing/2014/main" id="{BE108A75-42F8-26F0-24A4-0730B1D19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5973" name="Picture 1179065973" descr="A aerial view of a neighborhood&#10;&#10;Description automatically generated">
                      <a:extLst>
                        <a:ext uri="{FF2B5EF4-FFF2-40B4-BE49-F238E27FC236}">
                          <a16:creationId xmlns:a16="http://schemas.microsoft.com/office/drawing/2014/main" id="{BE108A75-42F8-26F0-24A4-0730B1D19BEA}"/>
                        </a:ext>
                      </a:extLst>
                    </pic:cNvPr>
                    <pic:cNvPicPr>
                      <a:picLocks noChangeAspect="1"/>
                    </pic:cNvPicPr>
                  </pic:nvPicPr>
                  <pic:blipFill>
                    <a:blip r:embed="rId10"/>
                    <a:stretch>
                      <a:fillRect/>
                    </a:stretch>
                  </pic:blipFill>
                  <pic:spPr>
                    <a:xfrm>
                      <a:off x="0" y="0"/>
                      <a:ext cx="7263051" cy="2606498"/>
                    </a:xfrm>
                    <a:prstGeom prst="rect">
                      <a:avLst/>
                    </a:prstGeom>
                  </pic:spPr>
                </pic:pic>
              </a:graphicData>
            </a:graphic>
          </wp:inline>
        </w:drawing>
      </w:r>
      <w:r>
        <w:rPr>
          <w:noProof/>
        </w:rPr>
        <w:drawing>
          <wp:inline distT="0" distB="0" distL="0" distR="0" wp14:anchorId="51DFAC91" wp14:editId="6A7EA583">
            <wp:extent cx="7027046" cy="2114550"/>
            <wp:effectExtent l="0" t="0" r="2540" b="0"/>
            <wp:docPr id="2" name="Picture 1" descr="A aerial view of a neighborhood&#10;&#10;Description automatically generated">
              <a:extLst xmlns:a="http://schemas.openxmlformats.org/drawingml/2006/main">
                <a:ext uri="{FF2B5EF4-FFF2-40B4-BE49-F238E27FC236}">
                  <a16:creationId xmlns:a16="http://schemas.microsoft.com/office/drawing/2014/main" id="{D338086F-D5AE-40ED-9B19-2B05DC982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aerial view of a neighborhood&#10;&#10;Description automatically generated">
                      <a:extLst>
                        <a:ext uri="{FF2B5EF4-FFF2-40B4-BE49-F238E27FC236}">
                          <a16:creationId xmlns:a16="http://schemas.microsoft.com/office/drawing/2014/main" id="{D338086F-D5AE-40ED-9B19-2B05DC982289}"/>
                        </a:ext>
                      </a:extLst>
                    </pic:cNvPr>
                    <pic:cNvPicPr>
                      <a:picLocks noChangeAspect="1"/>
                    </pic:cNvPicPr>
                  </pic:nvPicPr>
                  <pic:blipFill>
                    <a:blip r:embed="rId11"/>
                    <a:stretch>
                      <a:fillRect/>
                    </a:stretch>
                  </pic:blipFill>
                  <pic:spPr>
                    <a:xfrm>
                      <a:off x="0" y="0"/>
                      <a:ext cx="7308542" cy="2199257"/>
                    </a:xfrm>
                    <a:prstGeom prst="rect">
                      <a:avLst/>
                    </a:prstGeom>
                  </pic:spPr>
                </pic:pic>
              </a:graphicData>
            </a:graphic>
          </wp:inline>
        </w:drawing>
      </w:r>
    </w:p>
    <w:p w14:paraId="72B84625" w14:textId="77777777" w:rsidR="009E4ECC" w:rsidRDefault="009E4ECC" w:rsidP="00E83555"/>
    <w:p w14:paraId="4FDAA2E2" w14:textId="77777777" w:rsidR="006E2974" w:rsidRDefault="006E2974" w:rsidP="00E83555">
      <w:pPr>
        <w:rPr>
          <w:rFonts w:ascii="Franklin Gothic Demi" w:hAnsi="Franklin Gothic Demi"/>
        </w:rPr>
        <w:sectPr w:rsidR="006E2974" w:rsidSect="00062BBD">
          <w:pgSz w:w="15840" w:h="12240" w:orient="landscape" w:code="1"/>
          <w:pgMar w:top="720" w:right="1080" w:bottom="720" w:left="1080" w:header="720" w:footer="720" w:gutter="0"/>
          <w:cols w:space="720"/>
          <w:docGrid w:linePitch="360"/>
        </w:sectPr>
      </w:pPr>
    </w:p>
    <w:p w14:paraId="4908FA87" w14:textId="0F35A7D8" w:rsidR="004464C4" w:rsidRPr="00D629D1" w:rsidRDefault="00D629D1" w:rsidP="00E83555">
      <w:pPr>
        <w:rPr>
          <w:rFonts w:ascii="Franklin Gothic Demi" w:hAnsi="Franklin Gothic Demi"/>
        </w:rPr>
      </w:pPr>
      <w:r w:rsidRPr="00D629D1">
        <w:rPr>
          <w:rFonts w:ascii="Franklin Gothic Demi" w:hAnsi="Franklin Gothic Demi"/>
        </w:rPr>
        <w:t>Laguna Yacht Village Condo – Warrant Deed Excerpts</w:t>
      </w:r>
    </w:p>
    <w:p w14:paraId="35F5C497" w14:textId="4E60AD07" w:rsidR="004464C4" w:rsidRDefault="004464C4" w:rsidP="00E83555">
      <w:r>
        <w:rPr>
          <w:noProof/>
        </w:rPr>
        <w:drawing>
          <wp:inline distT="0" distB="0" distL="0" distR="0" wp14:anchorId="6DDAC719" wp14:editId="08BFAFA0">
            <wp:extent cx="6200774" cy="1000125"/>
            <wp:effectExtent l="0" t="0" r="0" b="0"/>
            <wp:docPr id="694844588" name="Picture 694844588" descr="A close-up of a text&#10;&#10;Description automatically generated">
              <a:extLst xmlns:a="http://schemas.openxmlformats.org/drawingml/2006/main">
                <a:ext uri="{FF2B5EF4-FFF2-40B4-BE49-F238E27FC236}">
                  <a16:creationId xmlns:a16="http://schemas.microsoft.com/office/drawing/2014/main" id="{9AA44B73-DE28-87AF-5457-DDA97940A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44588" name="Picture 694844588" descr="A close-up of a text&#10;&#10;Description automatically generated">
                      <a:extLst>
                        <a:ext uri="{FF2B5EF4-FFF2-40B4-BE49-F238E27FC236}">
                          <a16:creationId xmlns:a16="http://schemas.microsoft.com/office/drawing/2014/main" id="{9AA44B73-DE28-87AF-5457-DDA97940A43D}"/>
                        </a:ext>
                      </a:extLst>
                    </pic:cNvPr>
                    <pic:cNvPicPr>
                      <a:picLocks noChangeAspect="1"/>
                    </pic:cNvPicPr>
                  </pic:nvPicPr>
                  <pic:blipFill>
                    <a:blip r:embed="rId12"/>
                    <a:stretch>
                      <a:fillRect/>
                    </a:stretch>
                  </pic:blipFill>
                  <pic:spPr>
                    <a:xfrm>
                      <a:off x="0" y="0"/>
                      <a:ext cx="6206362" cy="1001026"/>
                    </a:xfrm>
                    <a:prstGeom prst="rect">
                      <a:avLst/>
                    </a:prstGeom>
                  </pic:spPr>
                </pic:pic>
              </a:graphicData>
            </a:graphic>
          </wp:inline>
        </w:drawing>
      </w:r>
    </w:p>
    <w:p w14:paraId="45C0A09F" w14:textId="77777777" w:rsidR="004464C4" w:rsidRDefault="004464C4" w:rsidP="00E83555"/>
    <w:p w14:paraId="449EF1D0" w14:textId="6FE548EF" w:rsidR="004464C4" w:rsidRDefault="004464C4" w:rsidP="00E83555">
      <w:r>
        <w:rPr>
          <w:noProof/>
        </w:rPr>
        <w:drawing>
          <wp:inline distT="0" distB="0" distL="0" distR="0" wp14:anchorId="4A2BF0EF" wp14:editId="6B4816DA">
            <wp:extent cx="4810947" cy="1781175"/>
            <wp:effectExtent l="0" t="0" r="8890" b="0"/>
            <wp:docPr id="7" name="Picture 6" descr="A close-up of a document&#10;&#10;Description automatically generated">
              <a:extLst xmlns:a="http://schemas.openxmlformats.org/drawingml/2006/main">
                <a:ext uri="{FF2B5EF4-FFF2-40B4-BE49-F238E27FC236}">
                  <a16:creationId xmlns:a16="http://schemas.microsoft.com/office/drawing/2014/main" id="{B8BED487-E2E5-FF0B-0B1A-D180F722D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document&#10;&#10;Description automatically generated">
                      <a:extLst>
                        <a:ext uri="{FF2B5EF4-FFF2-40B4-BE49-F238E27FC236}">
                          <a16:creationId xmlns:a16="http://schemas.microsoft.com/office/drawing/2014/main" id="{B8BED487-E2E5-FF0B-0B1A-D180F722D40B}"/>
                        </a:ext>
                      </a:extLst>
                    </pic:cNvPr>
                    <pic:cNvPicPr>
                      <a:picLocks noChangeAspect="1"/>
                    </pic:cNvPicPr>
                  </pic:nvPicPr>
                  <pic:blipFill>
                    <a:blip r:embed="rId13"/>
                    <a:stretch>
                      <a:fillRect/>
                    </a:stretch>
                  </pic:blipFill>
                  <pic:spPr>
                    <a:xfrm>
                      <a:off x="0" y="0"/>
                      <a:ext cx="4819354" cy="1784288"/>
                    </a:xfrm>
                    <a:prstGeom prst="rect">
                      <a:avLst/>
                    </a:prstGeom>
                  </pic:spPr>
                </pic:pic>
              </a:graphicData>
            </a:graphic>
          </wp:inline>
        </w:drawing>
      </w:r>
    </w:p>
    <w:p w14:paraId="0C9893AF" w14:textId="77777777" w:rsidR="004464C4" w:rsidRDefault="004464C4" w:rsidP="00E83555"/>
    <w:p w14:paraId="77D5444F" w14:textId="2EA5E5CA" w:rsidR="004464C4" w:rsidRDefault="004464C4" w:rsidP="00E83555">
      <w:r>
        <w:rPr>
          <w:noProof/>
        </w:rPr>
        <w:drawing>
          <wp:inline distT="0" distB="0" distL="0" distR="0" wp14:anchorId="2D6D46EF" wp14:editId="09624912">
            <wp:extent cx="5270876" cy="1181100"/>
            <wp:effectExtent l="0" t="0" r="6350" b="0"/>
            <wp:docPr id="8" name="Picture 7" descr="A close-up of a document&#10;&#10;Description automatically generated">
              <a:extLst xmlns:a="http://schemas.openxmlformats.org/drawingml/2006/main">
                <a:ext uri="{FF2B5EF4-FFF2-40B4-BE49-F238E27FC236}">
                  <a16:creationId xmlns:a16="http://schemas.microsoft.com/office/drawing/2014/main" id="{C791415B-EF6E-3D9A-DF78-506F2544E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document&#10;&#10;Description automatically generated">
                      <a:extLst>
                        <a:ext uri="{FF2B5EF4-FFF2-40B4-BE49-F238E27FC236}">
                          <a16:creationId xmlns:a16="http://schemas.microsoft.com/office/drawing/2014/main" id="{C791415B-EF6E-3D9A-DF78-506F2544E0BD}"/>
                        </a:ext>
                      </a:extLst>
                    </pic:cNvPr>
                    <pic:cNvPicPr>
                      <a:picLocks noChangeAspect="1"/>
                    </pic:cNvPicPr>
                  </pic:nvPicPr>
                  <pic:blipFill>
                    <a:blip r:embed="rId14"/>
                    <a:stretch>
                      <a:fillRect/>
                    </a:stretch>
                  </pic:blipFill>
                  <pic:spPr>
                    <a:xfrm>
                      <a:off x="0" y="0"/>
                      <a:ext cx="5299858" cy="1187594"/>
                    </a:xfrm>
                    <a:prstGeom prst="rect">
                      <a:avLst/>
                    </a:prstGeom>
                  </pic:spPr>
                </pic:pic>
              </a:graphicData>
            </a:graphic>
          </wp:inline>
        </w:drawing>
      </w:r>
    </w:p>
    <w:p w14:paraId="68B9706C" w14:textId="77777777" w:rsidR="004464C4" w:rsidRDefault="004464C4" w:rsidP="00E83555"/>
    <w:p w14:paraId="7B1A3BEF" w14:textId="2A655D44" w:rsidR="004464C4" w:rsidRDefault="004464C4" w:rsidP="00E83555">
      <w:r>
        <w:rPr>
          <w:noProof/>
        </w:rPr>
        <w:drawing>
          <wp:inline distT="0" distB="0" distL="0" distR="0" wp14:anchorId="0DB7BEA4" wp14:editId="51E4CAC7">
            <wp:extent cx="5596502" cy="1647825"/>
            <wp:effectExtent l="0" t="0" r="4445" b="0"/>
            <wp:docPr id="9" name="Picture 8" descr="A close-up of a document&#10;&#10;Description automatically generated">
              <a:extLst xmlns:a="http://schemas.openxmlformats.org/drawingml/2006/main">
                <a:ext uri="{FF2B5EF4-FFF2-40B4-BE49-F238E27FC236}">
                  <a16:creationId xmlns:a16="http://schemas.microsoft.com/office/drawing/2014/main" id="{CB058CA2-4069-F9F7-9FD1-DBC7A199E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document&#10;&#10;Description automatically generated">
                      <a:extLst>
                        <a:ext uri="{FF2B5EF4-FFF2-40B4-BE49-F238E27FC236}">
                          <a16:creationId xmlns:a16="http://schemas.microsoft.com/office/drawing/2014/main" id="{CB058CA2-4069-F9F7-9FD1-DBC7A199E3D0}"/>
                        </a:ext>
                      </a:extLst>
                    </pic:cNvPr>
                    <pic:cNvPicPr>
                      <a:picLocks noChangeAspect="1"/>
                    </pic:cNvPicPr>
                  </pic:nvPicPr>
                  <pic:blipFill>
                    <a:blip r:embed="rId15"/>
                    <a:stretch>
                      <a:fillRect/>
                    </a:stretch>
                  </pic:blipFill>
                  <pic:spPr>
                    <a:xfrm>
                      <a:off x="0" y="0"/>
                      <a:ext cx="5615045" cy="1653285"/>
                    </a:xfrm>
                    <a:prstGeom prst="rect">
                      <a:avLst/>
                    </a:prstGeom>
                  </pic:spPr>
                </pic:pic>
              </a:graphicData>
            </a:graphic>
          </wp:inline>
        </w:drawing>
      </w:r>
    </w:p>
    <w:p w14:paraId="43DA8B05" w14:textId="77777777" w:rsidR="004464C4" w:rsidRDefault="004464C4" w:rsidP="00E83555"/>
    <w:p w14:paraId="0F78477E" w14:textId="718E5B01" w:rsidR="00A654A8" w:rsidRDefault="00A654A8">
      <w:pPr>
        <w:spacing w:after="160" w:line="259" w:lineRule="auto"/>
        <w:jc w:val="left"/>
        <w:rPr>
          <w:rFonts w:ascii="Franklin Gothic Demi" w:hAnsi="Franklin Gothic Demi"/>
        </w:rPr>
      </w:pPr>
      <w:r>
        <w:rPr>
          <w:rFonts w:ascii="Franklin Gothic Demi" w:hAnsi="Franklin Gothic Demi"/>
        </w:rPr>
        <w:br w:type="page"/>
      </w:r>
    </w:p>
    <w:p w14:paraId="7D462215" w14:textId="01EE0B18" w:rsidR="006E2974" w:rsidRDefault="00A654A8" w:rsidP="00E83555">
      <w:pPr>
        <w:rPr>
          <w:rFonts w:ascii="Franklin Gothic Demi" w:hAnsi="Franklin Gothic Demi"/>
        </w:rPr>
      </w:pPr>
      <w:r>
        <w:rPr>
          <w:rFonts w:ascii="Franklin Gothic Demi" w:hAnsi="Franklin Gothic Demi"/>
        </w:rPr>
        <w:t>Buttonwood Cove Condo</w:t>
      </w:r>
      <w:r w:rsidR="00855060">
        <w:rPr>
          <w:rFonts w:ascii="Franklin Gothic Demi" w:hAnsi="Franklin Gothic Demi"/>
        </w:rPr>
        <w:t xml:space="preserve"> Association</w:t>
      </w:r>
    </w:p>
    <w:p w14:paraId="1ECD6694" w14:textId="6AF79E30" w:rsidR="00A654A8" w:rsidRDefault="00855060" w:rsidP="00855060">
      <w:pPr>
        <w:pStyle w:val="ListParagraph"/>
        <w:numPr>
          <w:ilvl w:val="0"/>
          <w:numId w:val="1"/>
        </w:numPr>
      </w:pPr>
      <w:r>
        <w:t>56 Condo Units</w:t>
      </w:r>
    </w:p>
    <w:p w14:paraId="1B5FC7F5" w14:textId="258818F9" w:rsidR="00855060" w:rsidRDefault="00855060" w:rsidP="00855060">
      <w:pPr>
        <w:pStyle w:val="ListParagraph"/>
        <w:numPr>
          <w:ilvl w:val="0"/>
          <w:numId w:val="1"/>
        </w:numPr>
      </w:pPr>
      <w:r>
        <w:t>17 total boat slips</w:t>
      </w:r>
    </w:p>
    <w:p w14:paraId="46DB7DE5" w14:textId="4888F977" w:rsidR="00855060" w:rsidRDefault="00855060" w:rsidP="00855060">
      <w:pPr>
        <w:pStyle w:val="ListParagraph"/>
        <w:numPr>
          <w:ilvl w:val="0"/>
          <w:numId w:val="1"/>
        </w:numPr>
      </w:pPr>
      <w:r>
        <w:t>3 Boat Slips Assigned</w:t>
      </w:r>
    </w:p>
    <w:p w14:paraId="0F21BA8E" w14:textId="18EA51A2" w:rsidR="00855060" w:rsidRDefault="00855060" w:rsidP="00855060">
      <w:pPr>
        <w:pStyle w:val="ListParagraph"/>
        <w:numPr>
          <w:ilvl w:val="1"/>
          <w:numId w:val="1"/>
        </w:numPr>
      </w:pPr>
      <w:r>
        <w:t>3 condo units will be assigned 1.25 water access units (1 for their assigned unit and .25 for their share of the common element water access units)</w:t>
      </w:r>
    </w:p>
    <w:p w14:paraId="5B5671D1" w14:textId="7C6F0350" w:rsidR="00855060" w:rsidRDefault="00855060" w:rsidP="00855060">
      <w:pPr>
        <w:pStyle w:val="ListParagraph"/>
        <w:numPr>
          <w:ilvl w:val="0"/>
          <w:numId w:val="1"/>
        </w:numPr>
      </w:pPr>
      <w:r>
        <w:t>14 Boat Slips Unassigned</w:t>
      </w:r>
    </w:p>
    <w:p w14:paraId="37A0F6AE" w14:textId="77777777" w:rsidR="00855060" w:rsidRDefault="00855060" w:rsidP="00855060">
      <w:pPr>
        <w:pStyle w:val="ListParagraph"/>
        <w:numPr>
          <w:ilvl w:val="1"/>
          <w:numId w:val="1"/>
        </w:numPr>
      </w:pPr>
      <w:r>
        <w:t>53 condo units will be assigned their proportionate share of the common element boat slips</w:t>
      </w:r>
    </w:p>
    <w:p w14:paraId="1910F377" w14:textId="5B3AB7AF" w:rsidR="00855060" w:rsidRPr="00855060" w:rsidRDefault="00855060" w:rsidP="00855060">
      <w:pPr>
        <w:pStyle w:val="ListParagraph"/>
        <w:numPr>
          <w:ilvl w:val="2"/>
          <w:numId w:val="1"/>
        </w:numPr>
      </w:pPr>
      <w:r>
        <w:t>(14 water access units ÷ 56 condo units = .25 water access units for each condo unit)</w:t>
      </w:r>
    </w:p>
    <w:p w14:paraId="56B3E4F9" w14:textId="77777777" w:rsidR="00855060" w:rsidRPr="00855060" w:rsidRDefault="00855060" w:rsidP="00E83555"/>
    <w:p w14:paraId="5161D971" w14:textId="5F639F3D" w:rsidR="00855060" w:rsidRDefault="00855060" w:rsidP="00E83555">
      <w:pPr>
        <w:rPr>
          <w:rFonts w:ascii="Franklin Gothic Demi" w:hAnsi="Franklin Gothic Demi"/>
        </w:rPr>
      </w:pPr>
      <w:bookmarkStart w:id="0" w:name="_GoBack"/>
      <w:r>
        <w:rPr>
          <w:noProof/>
        </w:rPr>
        <w:drawing>
          <wp:inline distT="0" distB="0" distL="0" distR="0" wp14:anchorId="0BE0D29C" wp14:editId="473A680F">
            <wp:extent cx="5753473" cy="5934075"/>
            <wp:effectExtent l="0" t="0" r="0" b="0"/>
            <wp:docPr id="2127832582" name="Picture 2127832582" descr="A aerial view of a beach&#10;&#10;Description automatically generated">
              <a:extLst xmlns:a="http://schemas.openxmlformats.org/drawingml/2006/main">
                <a:ext uri="{FF2B5EF4-FFF2-40B4-BE49-F238E27FC236}">
                  <a16:creationId xmlns:a16="http://schemas.microsoft.com/office/drawing/2014/main" id="{FA41E692-373B-06A3-71F8-12E6E7A32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2582" name="Picture 2127832582" descr="A aerial view of a beach&#10;&#10;Description automatically generated">
                      <a:extLst>
                        <a:ext uri="{FF2B5EF4-FFF2-40B4-BE49-F238E27FC236}">
                          <a16:creationId xmlns:a16="http://schemas.microsoft.com/office/drawing/2014/main" id="{FA41E692-373B-06A3-71F8-12E6E7A329A7}"/>
                        </a:ext>
                      </a:extLst>
                    </pic:cNvPr>
                    <pic:cNvPicPr>
                      <a:picLocks noChangeAspect="1"/>
                    </pic:cNvPicPr>
                  </pic:nvPicPr>
                  <pic:blipFill>
                    <a:blip r:embed="rId16"/>
                    <a:stretch>
                      <a:fillRect/>
                    </a:stretch>
                  </pic:blipFill>
                  <pic:spPr>
                    <a:xfrm>
                      <a:off x="0" y="0"/>
                      <a:ext cx="5756824" cy="5937531"/>
                    </a:xfrm>
                    <a:prstGeom prst="rect">
                      <a:avLst/>
                    </a:prstGeom>
                  </pic:spPr>
                </pic:pic>
              </a:graphicData>
            </a:graphic>
          </wp:inline>
        </w:drawing>
      </w:r>
      <w:bookmarkEnd w:id="0"/>
    </w:p>
    <w:p w14:paraId="16021DED" w14:textId="77777777" w:rsidR="00A654A8" w:rsidRDefault="00A654A8" w:rsidP="00E83555">
      <w:pPr>
        <w:rPr>
          <w:rFonts w:ascii="Franklin Gothic Demi" w:hAnsi="Franklin Gothic Demi"/>
        </w:rPr>
      </w:pPr>
    </w:p>
    <w:p w14:paraId="3740869B" w14:textId="77777777" w:rsidR="00A654A8" w:rsidRDefault="00A654A8" w:rsidP="00E83555">
      <w:pPr>
        <w:rPr>
          <w:rFonts w:ascii="Franklin Gothic Demi" w:hAnsi="Franklin Gothic Demi"/>
        </w:rPr>
      </w:pPr>
    </w:p>
    <w:p w14:paraId="5080A031" w14:textId="77777777" w:rsidR="00A654A8" w:rsidRDefault="00A654A8" w:rsidP="00E83555">
      <w:pPr>
        <w:rPr>
          <w:rFonts w:ascii="Franklin Gothic Demi" w:hAnsi="Franklin Gothic Demi"/>
        </w:rPr>
      </w:pPr>
    </w:p>
    <w:p w14:paraId="36ABB063" w14:textId="77777777" w:rsidR="00A654A8" w:rsidRDefault="00A654A8" w:rsidP="00E83555">
      <w:pPr>
        <w:rPr>
          <w:rFonts w:ascii="Franklin Gothic Demi" w:hAnsi="Franklin Gothic Demi"/>
        </w:rPr>
        <w:sectPr w:rsidR="00A654A8" w:rsidSect="004016DB">
          <w:pgSz w:w="12240" w:h="15840" w:code="1"/>
          <w:pgMar w:top="1080" w:right="1080" w:bottom="1080" w:left="1080" w:header="720" w:footer="720" w:gutter="0"/>
          <w:cols w:space="720"/>
          <w:docGrid w:linePitch="360"/>
        </w:sectPr>
      </w:pPr>
    </w:p>
    <w:p w14:paraId="45D7EFAA" w14:textId="75C5026A" w:rsidR="004464C4" w:rsidRPr="00EA1BCF" w:rsidRDefault="00151295" w:rsidP="00E83555">
      <w:pPr>
        <w:rPr>
          <w:rFonts w:ascii="Franklin Gothic Demi" w:hAnsi="Franklin Gothic Demi"/>
        </w:rPr>
      </w:pPr>
      <w:r w:rsidRPr="00EA1BCF">
        <w:rPr>
          <w:rFonts w:ascii="Franklin Gothic Demi" w:hAnsi="Franklin Gothic Demi"/>
        </w:rPr>
        <w:t>BUTTONWOOD HARBOR</w:t>
      </w:r>
      <w:r w:rsidR="00855060">
        <w:rPr>
          <w:rFonts w:ascii="Franklin Gothic Demi" w:hAnsi="Franklin Gothic Demi"/>
        </w:rPr>
        <w:t xml:space="preserve"> HOA</w:t>
      </w:r>
      <w:r w:rsidR="006E2974">
        <w:rPr>
          <w:rStyle w:val="FootnoteReference"/>
          <w:rFonts w:ascii="Franklin Gothic Demi" w:hAnsi="Franklin Gothic Demi"/>
        </w:rPr>
        <w:footnoteReference w:id="1"/>
      </w:r>
    </w:p>
    <w:p w14:paraId="25B6EB50" w14:textId="77777777" w:rsidR="00855060" w:rsidRPr="00855060" w:rsidRDefault="00855060" w:rsidP="00E83555"/>
    <w:p w14:paraId="1D117362" w14:textId="33F92C94" w:rsidR="00855060" w:rsidRPr="00855060" w:rsidRDefault="00855060" w:rsidP="00855060">
      <w:pPr>
        <w:pStyle w:val="ListParagraph"/>
        <w:numPr>
          <w:ilvl w:val="0"/>
          <w:numId w:val="2"/>
        </w:numPr>
      </w:pPr>
      <w:r w:rsidRPr="00855060">
        <w:t xml:space="preserve">Only abutting parcels or parcels with assigned boat docks/boat slips </w:t>
      </w:r>
      <w:r>
        <w:t xml:space="preserve">by the Property Appraiser </w:t>
      </w:r>
      <w:r w:rsidRPr="00855060">
        <w:t>will be charged.</w:t>
      </w:r>
    </w:p>
    <w:p w14:paraId="79DCB6A1" w14:textId="77777777" w:rsidR="00855060" w:rsidRPr="00855060" w:rsidRDefault="00855060" w:rsidP="00E83555"/>
    <w:p w14:paraId="0831C295" w14:textId="756E21BE" w:rsidR="00D629D1" w:rsidRPr="006E2974" w:rsidRDefault="006E2974" w:rsidP="00E83555">
      <w:pPr>
        <w:rPr>
          <w:sz w:val="20"/>
          <w:szCs w:val="20"/>
        </w:rPr>
      </w:pPr>
      <w:r w:rsidRPr="006E2974">
        <w:rPr>
          <w:sz w:val="20"/>
          <w:szCs w:val="20"/>
        </w:rPr>
        <w:t xml:space="preserve">PID - </w:t>
      </w:r>
      <w:r w:rsidR="00151295" w:rsidRPr="006E2974">
        <w:rPr>
          <w:sz w:val="20"/>
          <w:szCs w:val="20"/>
        </w:rPr>
        <w:t xml:space="preserve">0006050018 – Buttonwood </w:t>
      </w:r>
      <w:r w:rsidR="0082696C" w:rsidRPr="006E2974">
        <w:rPr>
          <w:sz w:val="20"/>
          <w:szCs w:val="20"/>
        </w:rPr>
        <w:t>Harbor</w:t>
      </w:r>
      <w:r w:rsidR="00151295" w:rsidRPr="006E2974">
        <w:rPr>
          <w:sz w:val="20"/>
          <w:szCs w:val="20"/>
        </w:rPr>
        <w:t xml:space="preserve"> Assn Inc – common element parcel with 8 boat slips and private boat ramp</w:t>
      </w:r>
    </w:p>
    <w:p w14:paraId="12753185" w14:textId="2996B143" w:rsidR="00D629D1" w:rsidRDefault="00151295" w:rsidP="00E83555">
      <w:pPr>
        <w:rPr>
          <w:rFonts w:ascii="Tahoma" w:hAnsi="Tahoma" w:cs="Tahoma"/>
          <w:color w:val="353535"/>
          <w:sz w:val="20"/>
          <w:szCs w:val="20"/>
          <w:shd w:val="clear" w:color="auto" w:fill="FFFFFF"/>
        </w:rPr>
      </w:pPr>
      <w:r w:rsidRPr="006E2974">
        <w:rPr>
          <w:rFonts w:ascii="Tahoma" w:hAnsi="Tahoma" w:cs="Tahoma"/>
          <w:color w:val="353535"/>
          <w:sz w:val="20"/>
          <w:szCs w:val="20"/>
          <w:shd w:val="clear" w:color="auto" w:fill="FFFFFF"/>
        </w:rPr>
        <w:t xml:space="preserve">LOT 4 LESS WLY 20 FT THEREOF ALL LOTS 3 &amp; 55 &amp; LOT 54 LESS WLY 10 FT THEREOF &amp; LESS TRACT TO VERVAEKE IN OR 259/465 BLK 10 REPLAT OF BLKS 1 2 3 5 10 11 12 14 15 &amp; 16 LONGBOAT SHORES REVISED IN OR 369/421 </w:t>
      </w:r>
      <w:r w:rsidRPr="006E2974">
        <w:rPr>
          <w:rFonts w:ascii="Tahoma" w:hAnsi="Tahoma" w:cs="Tahoma"/>
          <w:color w:val="353535"/>
          <w:sz w:val="20"/>
          <w:szCs w:val="20"/>
          <w:highlight w:val="yellow"/>
          <w:shd w:val="clear" w:color="auto" w:fill="FFFFFF"/>
        </w:rPr>
        <w:t>VALUE REFLECTED IN INDIVIDUAL LOTS IN LONGBOAT SHORES REVISED, INCLUDES 19700 C-SF SUBMERGED LANDS</w:t>
      </w:r>
    </w:p>
    <w:p w14:paraId="5C513330" w14:textId="75BCCC33" w:rsidR="00CC16BE" w:rsidRPr="00CC16BE" w:rsidRDefault="00CC16BE" w:rsidP="00CC16BE">
      <w:pPr>
        <w:pStyle w:val="ListParagraph"/>
        <w:numPr>
          <w:ilvl w:val="0"/>
          <w:numId w:val="4"/>
        </w:numPr>
        <w:rPr>
          <w:rFonts w:ascii="Tahoma" w:hAnsi="Tahoma" w:cs="Tahoma"/>
          <w:color w:val="353535"/>
          <w:sz w:val="20"/>
          <w:szCs w:val="20"/>
          <w:shd w:val="clear" w:color="auto" w:fill="FFFFFF"/>
        </w:rPr>
      </w:pPr>
      <w:r>
        <w:rPr>
          <w:rFonts w:ascii="Tahoma" w:hAnsi="Tahoma" w:cs="Tahoma"/>
          <w:color w:val="353535"/>
          <w:sz w:val="20"/>
          <w:szCs w:val="20"/>
          <w:shd w:val="clear" w:color="auto" w:fill="FFFFFF"/>
        </w:rPr>
        <w:t>While the value of the common elements have been reallocated by the Property Appraiser to the HOA parcels; the details are not provided in the parcel data; therefore, the 8 HOA common element boat slips have not been reallocated. Only abutting parcels and parcels with boat docks and assigned boat slips have been charged.</w:t>
      </w:r>
    </w:p>
    <w:p w14:paraId="70D7B409" w14:textId="4BC71C47" w:rsidR="006E2974" w:rsidRDefault="006E2974" w:rsidP="00E83555">
      <w:pPr>
        <w:rPr>
          <w:rFonts w:ascii="Tahoma" w:hAnsi="Tahoma" w:cs="Tahoma"/>
          <w:color w:val="353535"/>
          <w:sz w:val="20"/>
          <w:szCs w:val="20"/>
          <w:shd w:val="clear" w:color="auto" w:fill="FFFFFF"/>
        </w:rPr>
      </w:pPr>
      <w:r>
        <w:rPr>
          <w:noProof/>
        </w:rPr>
        <w:drawing>
          <wp:inline distT="0" distB="0" distL="0" distR="0" wp14:anchorId="3094AB95" wp14:editId="152C1A0E">
            <wp:extent cx="1629367" cy="2616378"/>
            <wp:effectExtent l="1588" t="0" r="0" b="0"/>
            <wp:docPr id="1208866916" name="Picture 1208866916" descr="A aerial view of a body of water with boats and trees&#10;&#10;Description automatically generated">
              <a:extLst xmlns:a="http://schemas.openxmlformats.org/drawingml/2006/main">
                <a:ext uri="{FF2B5EF4-FFF2-40B4-BE49-F238E27FC236}">
                  <a16:creationId xmlns:a16="http://schemas.microsoft.com/office/drawing/2014/main" id="{335AD1C1-9A07-7D1B-3B0B-0878C2954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66916" name="Picture 1208866916" descr="A aerial view of a body of water with boats and trees&#10;&#10;Description automatically generated">
                      <a:extLst>
                        <a:ext uri="{FF2B5EF4-FFF2-40B4-BE49-F238E27FC236}">
                          <a16:creationId xmlns:a16="http://schemas.microsoft.com/office/drawing/2014/main" id="{335AD1C1-9A07-7D1B-3B0B-0878C2954968}"/>
                        </a:ext>
                      </a:extLst>
                    </pic:cNvPr>
                    <pic:cNvPicPr>
                      <a:picLocks noChangeAspect="1"/>
                    </pic:cNvPicPr>
                  </pic:nvPicPr>
                  <pic:blipFill rotWithShape="1">
                    <a:blip r:embed="rId17"/>
                    <a:srcRect b="5570"/>
                    <a:stretch/>
                  </pic:blipFill>
                  <pic:spPr bwMode="auto">
                    <a:xfrm rot="5400000">
                      <a:off x="0" y="0"/>
                      <a:ext cx="1662502" cy="2669585"/>
                    </a:xfrm>
                    <a:prstGeom prst="rect">
                      <a:avLst/>
                    </a:prstGeom>
                    <a:ln>
                      <a:noFill/>
                    </a:ln>
                    <a:extLst>
                      <a:ext uri="{53640926-AAD7-44D8-BBD7-CCE9431645EC}">
                        <a14:shadowObscured xmlns:a14="http://schemas.microsoft.com/office/drawing/2010/main"/>
                      </a:ext>
                    </a:extLst>
                  </pic:spPr>
                </pic:pic>
              </a:graphicData>
            </a:graphic>
          </wp:inline>
        </w:drawing>
      </w:r>
    </w:p>
    <w:p w14:paraId="34952AAC" w14:textId="77777777" w:rsidR="006E2974" w:rsidRDefault="006E2974" w:rsidP="00E83555">
      <w:pPr>
        <w:rPr>
          <w:rFonts w:ascii="Tahoma" w:hAnsi="Tahoma" w:cs="Tahoma"/>
          <w:color w:val="353535"/>
          <w:sz w:val="20"/>
          <w:szCs w:val="20"/>
          <w:shd w:val="clear" w:color="auto" w:fill="FFFFFF"/>
        </w:rPr>
      </w:pPr>
    </w:p>
    <w:p w14:paraId="1174C06E" w14:textId="77777777" w:rsidR="00855060" w:rsidRDefault="006E2974" w:rsidP="006E2974">
      <w:pPr>
        <w:rPr>
          <w:rFonts w:eastAsia="Times New Roman" w:cs="Tahoma"/>
          <w:color w:val="353535"/>
          <w:kern w:val="0"/>
          <w:sz w:val="20"/>
          <w:szCs w:val="20"/>
          <w14:ligatures w14:val="none"/>
        </w:rPr>
      </w:pPr>
      <w:r w:rsidRPr="00855060">
        <w:rPr>
          <w:sz w:val="20"/>
          <w:szCs w:val="20"/>
        </w:rPr>
        <w:t xml:space="preserve">PID – 0003150007 – Island Court Homeowners Assn Inc. – submerged land with 5 boat docks - </w:t>
      </w:r>
      <w:r w:rsidRPr="006E2974">
        <w:rPr>
          <w:rFonts w:eastAsia="Times New Roman" w:cs="Tahoma"/>
          <w:color w:val="353535"/>
          <w:kern w:val="0"/>
          <w:sz w:val="20"/>
          <w:szCs w:val="20"/>
          <w:highlight w:val="yellow"/>
          <w14:ligatures w14:val="none"/>
        </w:rPr>
        <w:t>VALUES REFLECTED IN OWNERS OF LOTS 1 THROUGH 5, BLK 5 OF SAID LONGBOAT SHORES REV</w:t>
      </w:r>
      <w:r w:rsidRPr="00855060">
        <w:rPr>
          <w:rFonts w:eastAsia="Times New Roman" w:cs="Tahoma"/>
          <w:color w:val="353535"/>
          <w:kern w:val="0"/>
          <w:sz w:val="20"/>
          <w:szCs w:val="20"/>
          <w14:ligatures w14:val="none"/>
        </w:rPr>
        <w:t xml:space="preserve"> </w:t>
      </w:r>
    </w:p>
    <w:p w14:paraId="37A88D2A" w14:textId="0FD3737D" w:rsidR="006E2974" w:rsidRPr="00855060" w:rsidRDefault="006E2974" w:rsidP="00855060">
      <w:pPr>
        <w:pStyle w:val="ListParagraph"/>
        <w:numPr>
          <w:ilvl w:val="0"/>
          <w:numId w:val="3"/>
        </w:numPr>
        <w:rPr>
          <w:rFonts w:eastAsia="Times New Roman" w:cs="Tahoma"/>
          <w:color w:val="353535"/>
          <w:kern w:val="0"/>
          <w:sz w:val="20"/>
          <w:szCs w:val="20"/>
          <w14:ligatures w14:val="none"/>
        </w:rPr>
      </w:pPr>
      <w:r w:rsidRPr="00855060">
        <w:rPr>
          <w:rFonts w:eastAsia="Times New Roman" w:cs="Tahoma"/>
          <w:color w:val="353535"/>
          <w:kern w:val="0"/>
          <w:sz w:val="20"/>
          <w:szCs w:val="20"/>
          <w14:ligatures w14:val="none"/>
        </w:rPr>
        <w:t xml:space="preserve">boat dock feature </w:t>
      </w:r>
      <w:r w:rsidR="00855060">
        <w:rPr>
          <w:rFonts w:eastAsia="Times New Roman" w:cs="Tahoma"/>
          <w:color w:val="353535"/>
          <w:kern w:val="0"/>
          <w:sz w:val="20"/>
          <w:szCs w:val="20"/>
          <w14:ligatures w14:val="none"/>
        </w:rPr>
        <w:t xml:space="preserve">has been </w:t>
      </w:r>
      <w:r w:rsidRPr="00855060">
        <w:rPr>
          <w:rFonts w:eastAsia="Times New Roman" w:cs="Tahoma"/>
          <w:color w:val="353535"/>
          <w:kern w:val="0"/>
          <w:sz w:val="20"/>
          <w:szCs w:val="20"/>
          <w14:ligatures w14:val="none"/>
        </w:rPr>
        <w:t>assigned by P</w:t>
      </w:r>
      <w:r w:rsidR="00855060">
        <w:rPr>
          <w:rFonts w:eastAsia="Times New Roman" w:cs="Tahoma"/>
          <w:color w:val="353535"/>
          <w:kern w:val="0"/>
          <w:sz w:val="20"/>
          <w:szCs w:val="20"/>
          <w14:ligatures w14:val="none"/>
        </w:rPr>
        <w:t xml:space="preserve">roperty Appraiser </w:t>
      </w:r>
      <w:r w:rsidRPr="00855060">
        <w:rPr>
          <w:rFonts w:eastAsia="Times New Roman" w:cs="Tahoma"/>
          <w:color w:val="353535"/>
          <w:kern w:val="0"/>
          <w:sz w:val="20"/>
          <w:szCs w:val="20"/>
          <w14:ligatures w14:val="none"/>
        </w:rPr>
        <w:t>to the 5 lots</w:t>
      </w:r>
      <w:r w:rsidR="00855060">
        <w:rPr>
          <w:rFonts w:eastAsia="Times New Roman" w:cs="Tahoma"/>
          <w:color w:val="353535"/>
          <w:kern w:val="0"/>
          <w:sz w:val="20"/>
          <w:szCs w:val="20"/>
          <w14:ligatures w14:val="none"/>
        </w:rPr>
        <w:t>/parcels</w:t>
      </w:r>
    </w:p>
    <w:p w14:paraId="507A7CE1" w14:textId="6370E00D" w:rsidR="006E2974" w:rsidRPr="006E2974" w:rsidRDefault="006E2974" w:rsidP="006E2974">
      <w:pPr>
        <w:rPr>
          <w:rFonts w:ascii="Tahoma" w:eastAsia="Times New Roman" w:hAnsi="Tahoma" w:cs="Tahoma"/>
          <w:color w:val="353535"/>
          <w:kern w:val="0"/>
          <w:sz w:val="20"/>
          <w:szCs w:val="20"/>
          <w14:ligatures w14:val="none"/>
        </w:rPr>
      </w:pPr>
      <w:r>
        <w:rPr>
          <w:noProof/>
        </w:rPr>
        <w:drawing>
          <wp:inline distT="0" distB="0" distL="0" distR="0" wp14:anchorId="7C502BE2" wp14:editId="61F3B516">
            <wp:extent cx="2571750" cy="2587527"/>
            <wp:effectExtent l="0" t="0" r="0" b="3810"/>
            <wp:docPr id="1500493754" name="Picture 1500493754" descr="A map of a neighborhood&#10;&#10;Description automatically generated">
              <a:extLst xmlns:a="http://schemas.openxmlformats.org/drawingml/2006/main">
                <a:ext uri="{FF2B5EF4-FFF2-40B4-BE49-F238E27FC236}">
                  <a16:creationId xmlns:a16="http://schemas.microsoft.com/office/drawing/2014/main" id="{A059154D-AEC2-F25A-EAD3-72E44C93C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3754" name="Picture 1500493754" descr="A map of a neighborhood&#10;&#10;Description automatically generated">
                      <a:extLst>
                        <a:ext uri="{FF2B5EF4-FFF2-40B4-BE49-F238E27FC236}">
                          <a16:creationId xmlns:a16="http://schemas.microsoft.com/office/drawing/2014/main" id="{A059154D-AEC2-F25A-EAD3-72E44C93C0C5}"/>
                        </a:ext>
                      </a:extLst>
                    </pic:cNvPr>
                    <pic:cNvPicPr>
                      <a:picLocks noChangeAspect="1"/>
                    </pic:cNvPicPr>
                  </pic:nvPicPr>
                  <pic:blipFill rotWithShape="1">
                    <a:blip r:embed="rId18"/>
                    <a:srcRect l="33517" r="13945" b="49259"/>
                    <a:stretch/>
                  </pic:blipFill>
                  <pic:spPr bwMode="auto">
                    <a:xfrm>
                      <a:off x="0" y="0"/>
                      <a:ext cx="2622320" cy="2638408"/>
                    </a:xfrm>
                    <a:prstGeom prst="rect">
                      <a:avLst/>
                    </a:prstGeom>
                    <a:ln>
                      <a:noFill/>
                    </a:ln>
                    <a:extLst>
                      <a:ext uri="{53640926-AAD7-44D8-BBD7-CCE9431645EC}">
                        <a14:shadowObscured xmlns:a14="http://schemas.microsoft.com/office/drawing/2010/main"/>
                      </a:ext>
                    </a:extLst>
                  </pic:spPr>
                </pic:pic>
              </a:graphicData>
            </a:graphic>
          </wp:inline>
        </w:drawing>
      </w:r>
    </w:p>
    <w:p w14:paraId="24C68DFC" w14:textId="77777777" w:rsidR="006E2974" w:rsidRDefault="006E2974" w:rsidP="006E2974">
      <w:pPr>
        <w:rPr>
          <w:rFonts w:ascii="Franklin Gothic Demi" w:hAnsi="Franklin Gothic Demi"/>
          <w:sz w:val="20"/>
          <w:szCs w:val="20"/>
        </w:rPr>
      </w:pPr>
    </w:p>
    <w:p w14:paraId="04E5111F" w14:textId="26D3C202" w:rsidR="006E2974" w:rsidRPr="006E2974" w:rsidRDefault="006E2974" w:rsidP="006E2974">
      <w:pPr>
        <w:rPr>
          <w:rFonts w:ascii="Franklin Gothic Demi" w:hAnsi="Franklin Gothic Demi"/>
          <w:sz w:val="20"/>
          <w:szCs w:val="20"/>
        </w:rPr>
      </w:pPr>
      <w:r w:rsidRPr="006E2974">
        <w:rPr>
          <w:rFonts w:ascii="Franklin Gothic Demi" w:hAnsi="Franklin Gothic Demi"/>
          <w:sz w:val="20"/>
          <w:szCs w:val="20"/>
        </w:rPr>
        <w:t>Subdivisions 0715 Longboat Shores and 6703 Buttonwood Harbor</w:t>
      </w:r>
    </w:p>
    <w:p w14:paraId="62CE7E65" w14:textId="77777777" w:rsidR="006E2974" w:rsidRPr="006E2974" w:rsidRDefault="006E2974" w:rsidP="006E2974">
      <w:pPr>
        <w:rPr>
          <w:sz w:val="20"/>
          <w:szCs w:val="20"/>
        </w:rPr>
      </w:pPr>
      <w:r w:rsidRPr="006E2974">
        <w:rPr>
          <w:sz w:val="20"/>
          <w:szCs w:val="20"/>
        </w:rPr>
        <w:t>Total 77 Parcels</w:t>
      </w:r>
      <w:r>
        <w:rPr>
          <w:sz w:val="20"/>
          <w:szCs w:val="20"/>
        </w:rPr>
        <w:t xml:space="preserve"> -- </w:t>
      </w:r>
      <w:r w:rsidRPr="006E2974">
        <w:rPr>
          <w:sz w:val="20"/>
          <w:szCs w:val="20"/>
        </w:rPr>
        <w:t>37 abutting and 40 non-abutting</w:t>
      </w:r>
    </w:p>
    <w:p w14:paraId="75B50CA2" w14:textId="7187DECF" w:rsidR="006E2974" w:rsidRDefault="006E2974" w:rsidP="00E83555">
      <w:r>
        <w:rPr>
          <w:noProof/>
        </w:rPr>
        <w:drawing>
          <wp:inline distT="0" distB="0" distL="0" distR="0" wp14:anchorId="047BA08A" wp14:editId="6F08A4DF">
            <wp:extent cx="5721101" cy="2381250"/>
            <wp:effectExtent l="0" t="0" r="0" b="0"/>
            <wp:docPr id="3" name="Picture 2" descr="A aerial view of a neighborhood&#10;&#10;Description automatically generated">
              <a:extLst xmlns:a="http://schemas.openxmlformats.org/drawingml/2006/main">
                <a:ext uri="{FF2B5EF4-FFF2-40B4-BE49-F238E27FC236}">
                  <a16:creationId xmlns:a16="http://schemas.microsoft.com/office/drawing/2014/main" id="{8133BE8D-251C-ED69-B8D2-B6D7FAAAE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aerial view of a neighborhood&#10;&#10;Description automatically generated">
                      <a:extLst>
                        <a:ext uri="{FF2B5EF4-FFF2-40B4-BE49-F238E27FC236}">
                          <a16:creationId xmlns:a16="http://schemas.microsoft.com/office/drawing/2014/main" id="{8133BE8D-251C-ED69-B8D2-B6D7FAAAE7D8}"/>
                        </a:ext>
                      </a:extLst>
                    </pic:cNvPr>
                    <pic:cNvPicPr>
                      <a:picLocks noChangeAspect="1"/>
                    </pic:cNvPicPr>
                  </pic:nvPicPr>
                  <pic:blipFill>
                    <a:blip r:embed="rId19"/>
                    <a:stretch>
                      <a:fillRect/>
                    </a:stretch>
                  </pic:blipFill>
                  <pic:spPr>
                    <a:xfrm>
                      <a:off x="0" y="0"/>
                      <a:ext cx="5772041" cy="2402453"/>
                    </a:xfrm>
                    <a:prstGeom prst="rect">
                      <a:avLst/>
                    </a:prstGeom>
                  </pic:spPr>
                </pic:pic>
              </a:graphicData>
            </a:graphic>
          </wp:inline>
        </w:drawing>
      </w:r>
    </w:p>
    <w:p w14:paraId="3722FA50" w14:textId="77777777" w:rsidR="001B069D" w:rsidRDefault="001B069D" w:rsidP="001B069D">
      <w:pPr>
        <w:pStyle w:val="FootnoteText"/>
      </w:pPr>
      <w:r>
        <w:rPr>
          <w:rStyle w:val="FootnoteReference"/>
        </w:rPr>
        <w:footnoteRef/>
      </w:r>
      <w:r>
        <w:t xml:space="preserve"> Note, not always does the Property Appraiser readily identify the parcels associated with an HOA, as was the case with Buttonwood Harbor/Longboat Shores. And in this case, the Property Appraiser did not identify the extra features associated with the common element parcel. In this case, the common element boat slips and boat ramp were not identified, and therefore, not reallocated back to the HOA members. </w:t>
      </w:r>
    </w:p>
    <w:p w14:paraId="15FE8778" w14:textId="63479978" w:rsidR="00857B24" w:rsidRDefault="00857B24" w:rsidP="00E83555"/>
    <w:sectPr w:rsidR="00857B24" w:rsidSect="00062BBD">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5AD84" w14:textId="77777777" w:rsidR="006E2974" w:rsidRDefault="006E2974" w:rsidP="006E2974">
      <w:pPr>
        <w:spacing w:after="0"/>
      </w:pPr>
      <w:r>
        <w:separator/>
      </w:r>
    </w:p>
  </w:endnote>
  <w:endnote w:type="continuationSeparator" w:id="0">
    <w:p w14:paraId="54B5FBFF" w14:textId="77777777" w:rsidR="006E2974" w:rsidRDefault="006E2974" w:rsidP="006E29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53B57" w14:textId="77777777" w:rsidR="006E2974" w:rsidRDefault="006E2974" w:rsidP="006E2974">
      <w:pPr>
        <w:spacing w:after="0"/>
      </w:pPr>
      <w:r>
        <w:separator/>
      </w:r>
    </w:p>
  </w:footnote>
  <w:footnote w:type="continuationSeparator" w:id="0">
    <w:p w14:paraId="0B3A01A3" w14:textId="77777777" w:rsidR="006E2974" w:rsidRDefault="006E2974" w:rsidP="006E2974">
      <w:pPr>
        <w:spacing w:after="0"/>
      </w:pPr>
      <w:r>
        <w:continuationSeparator/>
      </w:r>
    </w:p>
  </w:footnote>
  <w:footnote w:id="1">
    <w:p w14:paraId="39411751" w14:textId="6A38625D" w:rsidR="006E2974" w:rsidRDefault="006E2974">
      <w:pPr>
        <w:pStyle w:val="FootnoteText"/>
      </w:pPr>
      <w:bookmarkStart w:id="1" w:name="_Hlk151111133"/>
      <w:bookmarkStart w:id="2" w:name="_Hlk151111134"/>
      <w:bookmarkStart w:id="3" w:name="_Hlk151111135"/>
      <w:bookmarkStart w:id="4" w:name="_Hlk151111136"/>
      <w:r>
        <w:rPr>
          <w:rStyle w:val="FootnoteReference"/>
        </w:rPr>
        <w:footnoteRef/>
      </w:r>
      <w:r>
        <w:t xml:space="preserve"> Note, not always does the Property Appraiser </w:t>
      </w:r>
      <w:r w:rsidR="0082696C">
        <w:t xml:space="preserve">readily identify the parcels associated with an HOA, as was the case with Buttonwood Harbor/Longboat Shores. And in this case, the Property Appraiser did not identify the extra features associated with the common element parcel. In this case, the common element boat slips and boat ramp were not identified, and therefore, not reallocated back to the HOA members. </w:t>
      </w:r>
      <w:bookmarkEnd w:id="1"/>
      <w:bookmarkEnd w:id="2"/>
      <w:bookmarkEnd w:id="3"/>
      <w:bookmarkEnd w:id="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C160B"/>
    <w:multiLevelType w:val="hybridMultilevel"/>
    <w:tmpl w:val="1F6E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180DB5"/>
    <w:multiLevelType w:val="hybridMultilevel"/>
    <w:tmpl w:val="C8F601CE"/>
    <w:lvl w:ilvl="0" w:tplc="1A42DBAA">
      <w:numFmt w:val="bullet"/>
      <w:lvlText w:val="–"/>
      <w:lvlJc w:val="left"/>
      <w:pPr>
        <w:ind w:left="720" w:hanging="360"/>
      </w:pPr>
      <w:rPr>
        <w:rFonts w:ascii="Franklin Gothic Book" w:eastAsia="Times New Roman" w:hAnsi="Franklin Gothic Book"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660BAA"/>
    <w:multiLevelType w:val="hybridMultilevel"/>
    <w:tmpl w:val="6FDA95EE"/>
    <w:lvl w:ilvl="0" w:tplc="1A42DBAA">
      <w:numFmt w:val="bullet"/>
      <w:lvlText w:val="–"/>
      <w:lvlJc w:val="left"/>
      <w:pPr>
        <w:ind w:left="720" w:hanging="360"/>
      </w:pPr>
      <w:rPr>
        <w:rFonts w:ascii="Franklin Gothic Book" w:eastAsia="Times New Roman" w:hAnsi="Franklin Gothic Book"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4123A2"/>
    <w:multiLevelType w:val="hybridMultilevel"/>
    <w:tmpl w:val="E7428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55"/>
    <w:rsid w:val="00062BBD"/>
    <w:rsid w:val="00084E8D"/>
    <w:rsid w:val="000E6695"/>
    <w:rsid w:val="00151295"/>
    <w:rsid w:val="001B069D"/>
    <w:rsid w:val="001B4EF2"/>
    <w:rsid w:val="002C5986"/>
    <w:rsid w:val="0031345D"/>
    <w:rsid w:val="00343BF8"/>
    <w:rsid w:val="0040135D"/>
    <w:rsid w:val="004016DB"/>
    <w:rsid w:val="004464C4"/>
    <w:rsid w:val="00527A7A"/>
    <w:rsid w:val="005508F9"/>
    <w:rsid w:val="005F513A"/>
    <w:rsid w:val="006E2974"/>
    <w:rsid w:val="007140C5"/>
    <w:rsid w:val="00742AC5"/>
    <w:rsid w:val="007F7CC3"/>
    <w:rsid w:val="0082696C"/>
    <w:rsid w:val="00855060"/>
    <w:rsid w:val="00857B24"/>
    <w:rsid w:val="00951465"/>
    <w:rsid w:val="009E4ECC"/>
    <w:rsid w:val="00A22E1D"/>
    <w:rsid w:val="00A654A8"/>
    <w:rsid w:val="00AA6A28"/>
    <w:rsid w:val="00B444B0"/>
    <w:rsid w:val="00CC16BE"/>
    <w:rsid w:val="00CC1931"/>
    <w:rsid w:val="00D3798B"/>
    <w:rsid w:val="00D629D1"/>
    <w:rsid w:val="00E41939"/>
    <w:rsid w:val="00E83555"/>
    <w:rsid w:val="00EA1BCF"/>
    <w:rsid w:val="00FF3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E01E"/>
  <w15:chartTrackingRefBased/>
  <w15:docId w15:val="{97476EC3-6209-46C3-BA2E-34027BBF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13A"/>
    <w:pPr>
      <w:spacing w:after="120" w:line="240" w:lineRule="auto"/>
      <w:jc w:val="both"/>
    </w:pPr>
    <w:rPr>
      <w:rFonts w:ascii="Franklin Gothic Book" w:hAnsi="Franklin Gothic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555"/>
    <w:pPr>
      <w:ind w:left="720"/>
      <w:contextualSpacing/>
    </w:pPr>
  </w:style>
  <w:style w:type="paragraph" w:styleId="FootnoteText">
    <w:name w:val="footnote text"/>
    <w:basedOn w:val="Normal"/>
    <w:link w:val="FootnoteTextChar"/>
    <w:uiPriority w:val="99"/>
    <w:semiHidden/>
    <w:unhideWhenUsed/>
    <w:rsid w:val="006E2974"/>
    <w:pPr>
      <w:spacing w:after="0"/>
    </w:pPr>
    <w:rPr>
      <w:sz w:val="20"/>
      <w:szCs w:val="20"/>
    </w:rPr>
  </w:style>
  <w:style w:type="character" w:customStyle="1" w:styleId="FootnoteTextChar">
    <w:name w:val="Footnote Text Char"/>
    <w:basedOn w:val="DefaultParagraphFont"/>
    <w:link w:val="FootnoteText"/>
    <w:uiPriority w:val="99"/>
    <w:semiHidden/>
    <w:rsid w:val="006E2974"/>
    <w:rPr>
      <w:rFonts w:ascii="Franklin Gothic Book" w:hAnsi="Franklin Gothic Book"/>
      <w:sz w:val="20"/>
      <w:szCs w:val="20"/>
    </w:rPr>
  </w:style>
  <w:style w:type="character" w:styleId="FootnoteReference">
    <w:name w:val="footnote reference"/>
    <w:basedOn w:val="DefaultParagraphFont"/>
    <w:uiPriority w:val="99"/>
    <w:semiHidden/>
    <w:unhideWhenUsed/>
    <w:rsid w:val="006E2974"/>
    <w:rPr>
      <w:vertAlign w:val="superscript"/>
    </w:rPr>
  </w:style>
  <w:style w:type="paragraph" w:styleId="BalloonText">
    <w:name w:val="Balloon Text"/>
    <w:basedOn w:val="Normal"/>
    <w:link w:val="BalloonTextChar"/>
    <w:uiPriority w:val="99"/>
    <w:semiHidden/>
    <w:unhideWhenUsed/>
    <w:rsid w:val="00343B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575">
      <w:bodyDiv w:val="1"/>
      <w:marLeft w:val="0"/>
      <w:marRight w:val="0"/>
      <w:marTop w:val="0"/>
      <w:marBottom w:val="0"/>
      <w:divBdr>
        <w:top w:val="none" w:sz="0" w:space="0" w:color="auto"/>
        <w:left w:val="none" w:sz="0" w:space="0" w:color="auto"/>
        <w:bottom w:val="none" w:sz="0" w:space="0" w:color="auto"/>
        <w:right w:val="none" w:sz="0" w:space="0" w:color="auto"/>
      </w:divBdr>
    </w:div>
    <w:div w:id="681590468">
      <w:bodyDiv w:val="1"/>
      <w:marLeft w:val="0"/>
      <w:marRight w:val="0"/>
      <w:marTop w:val="0"/>
      <w:marBottom w:val="0"/>
      <w:divBdr>
        <w:top w:val="none" w:sz="0" w:space="0" w:color="auto"/>
        <w:left w:val="none" w:sz="0" w:space="0" w:color="auto"/>
        <w:bottom w:val="none" w:sz="0" w:space="0" w:color="auto"/>
        <w:right w:val="none" w:sz="0" w:space="0" w:color="auto"/>
      </w:divBdr>
    </w:div>
    <w:div w:id="1041786176">
      <w:bodyDiv w:val="1"/>
      <w:marLeft w:val="0"/>
      <w:marRight w:val="0"/>
      <w:marTop w:val="0"/>
      <w:marBottom w:val="0"/>
      <w:divBdr>
        <w:top w:val="none" w:sz="0" w:space="0" w:color="auto"/>
        <w:left w:val="none" w:sz="0" w:space="0" w:color="auto"/>
        <w:bottom w:val="none" w:sz="0" w:space="0" w:color="auto"/>
        <w:right w:val="none" w:sz="0" w:space="0" w:color="auto"/>
      </w:divBdr>
    </w:div>
    <w:div w:id="1636369267">
      <w:bodyDiv w:val="1"/>
      <w:marLeft w:val="0"/>
      <w:marRight w:val="0"/>
      <w:marTop w:val="0"/>
      <w:marBottom w:val="0"/>
      <w:divBdr>
        <w:top w:val="none" w:sz="0" w:space="0" w:color="auto"/>
        <w:left w:val="none" w:sz="0" w:space="0" w:color="auto"/>
        <w:bottom w:val="none" w:sz="0" w:space="0" w:color="auto"/>
        <w:right w:val="none" w:sz="0" w:space="0" w:color="auto"/>
      </w:divBdr>
    </w:div>
    <w:div w:id="163972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58805-91A9-4607-BBC7-E57F97EB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Neubarth</dc:creator>
  <cp:keywords/>
  <dc:description/>
  <cp:lastModifiedBy>Charlie Mopps</cp:lastModifiedBy>
  <cp:revision>6</cp:revision>
  <cp:lastPrinted>2023-11-17T16:06:00Z</cp:lastPrinted>
  <dcterms:created xsi:type="dcterms:W3CDTF">2023-11-17T15:31:00Z</dcterms:created>
  <dcterms:modified xsi:type="dcterms:W3CDTF">2023-11-17T16:06:00Z</dcterms:modified>
</cp:coreProperties>
</file>