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9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8"/>
        <w:gridCol w:w="4770"/>
        <w:gridCol w:w="2430"/>
      </w:tblGrid>
      <w:tr w:rsidR="00E90C87" w14:paraId="76DAFCD5" w14:textId="77777777" w:rsidTr="00E90C87">
        <w:tc>
          <w:tcPr>
            <w:tcW w:w="2178" w:type="dxa"/>
            <w:tcBorders>
              <w:top w:val="single" w:sz="4" w:space="0" w:color="auto"/>
              <w:bottom w:val="outset" w:sz="6" w:space="0" w:color="auto"/>
              <w:right w:val="threeDEmboss" w:sz="24" w:space="0" w:color="auto"/>
            </w:tcBorders>
          </w:tcPr>
          <w:p w14:paraId="127995B7" w14:textId="77777777" w:rsidR="00E90C87" w:rsidRDefault="00E90C87" w:rsidP="00E90C87">
            <w:pPr>
              <w:pStyle w:val="Title"/>
              <w:rPr>
                <w:sz w:val="20"/>
              </w:rPr>
            </w:pPr>
            <w:bookmarkStart w:id="0" w:name="_GoBack"/>
            <w:bookmarkEnd w:id="0"/>
          </w:p>
          <w:p w14:paraId="5D713A23" w14:textId="77777777" w:rsidR="00E90C87" w:rsidRDefault="00E90C87" w:rsidP="00E90C87">
            <w:pPr>
              <w:pStyle w:val="Title"/>
            </w:pPr>
            <w:r>
              <w:object w:dxaOrig="2302" w:dyaOrig="2220" w14:anchorId="2277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8.8pt;height:63.45pt" o:ole="">
                  <v:imagedata r:id="rId7" o:title=""/>
                </v:shape>
                <o:OLEObject Type="Embed" ProgID="Word.Picture.8" ShapeID="_x0000_i1031" DrawAspect="Content" ObjectID="_1780116139" r:id="rId8"/>
              </w:object>
            </w:r>
          </w:p>
        </w:tc>
        <w:tc>
          <w:tcPr>
            <w:tcW w:w="4770" w:type="dxa"/>
            <w:tcBorders>
              <w:top w:val="single" w:sz="4" w:space="0" w:color="auto"/>
              <w:left w:val="threeDEmboss" w:sz="24" w:space="0" w:color="auto"/>
              <w:bottom w:val="outset" w:sz="6" w:space="0" w:color="auto"/>
              <w:right w:val="threeDEngrave" w:sz="24" w:space="0" w:color="auto"/>
            </w:tcBorders>
          </w:tcPr>
          <w:p w14:paraId="7DF165EE" w14:textId="77777777" w:rsidR="00E90C87" w:rsidRDefault="00E90C87" w:rsidP="00E90C87">
            <w:pPr>
              <w:pStyle w:val="Title"/>
              <w:rPr>
                <w:sz w:val="16"/>
              </w:rPr>
            </w:pPr>
          </w:p>
          <w:p w14:paraId="30E05B24" w14:textId="77777777" w:rsidR="00E90C87" w:rsidRDefault="00E90C87" w:rsidP="00E90C87">
            <w:pPr>
              <w:pStyle w:val="Title"/>
              <w:rPr>
                <w:sz w:val="22"/>
              </w:rPr>
            </w:pPr>
            <w:r>
              <w:rPr>
                <w:sz w:val="44"/>
              </w:rPr>
              <w:t xml:space="preserve">Town of </w:t>
            </w:r>
            <w:r>
              <w:rPr>
                <w:sz w:val="44"/>
              </w:rPr>
              <w:br/>
            </w:r>
            <w:r>
              <w:rPr>
                <w:rFonts w:ascii="Book Antiqua" w:hAnsi="Book Antiqua"/>
                <w:sz w:val="44"/>
              </w:rPr>
              <w:t>LONGBOAT KEY</w:t>
            </w:r>
            <w:r>
              <w:rPr>
                <w:rFonts w:ascii="Book Antiqua" w:hAnsi="Book Antiqua"/>
                <w:sz w:val="44"/>
              </w:rPr>
              <w:br/>
            </w:r>
            <w:r>
              <w:rPr>
                <w:i/>
                <w:sz w:val="16"/>
              </w:rPr>
              <w:t>Incorporated November 14, 1955</w:t>
            </w:r>
          </w:p>
        </w:tc>
        <w:tc>
          <w:tcPr>
            <w:tcW w:w="2430" w:type="dxa"/>
            <w:tcBorders>
              <w:top w:val="single" w:sz="4" w:space="0" w:color="auto"/>
              <w:left w:val="threeDEngrave" w:sz="24" w:space="0" w:color="auto"/>
              <w:bottom w:val="outset" w:sz="6" w:space="0" w:color="auto"/>
            </w:tcBorders>
            <w:shd w:val="clear" w:color="auto" w:fill="F3F3F3"/>
          </w:tcPr>
          <w:p w14:paraId="2A153B56" w14:textId="77777777" w:rsidR="00E90C87" w:rsidRDefault="00E90C87" w:rsidP="00E90C87">
            <w:pPr>
              <w:jc w:val="center"/>
              <w:rPr>
                <w:sz w:val="18"/>
                <w:szCs w:val="18"/>
              </w:rPr>
            </w:pPr>
          </w:p>
          <w:p w14:paraId="0B92221F" w14:textId="77777777" w:rsidR="00E90C87" w:rsidRPr="00B176D5" w:rsidRDefault="00E90C87" w:rsidP="00E90C87">
            <w:pPr>
              <w:jc w:val="center"/>
              <w:rPr>
                <w:sz w:val="16"/>
                <w:szCs w:val="16"/>
              </w:rPr>
            </w:pPr>
            <w:r w:rsidRPr="00B176D5">
              <w:rPr>
                <w:sz w:val="16"/>
                <w:szCs w:val="16"/>
              </w:rPr>
              <w:t>Kari L. Kennedy, CPPB</w:t>
            </w:r>
          </w:p>
          <w:p w14:paraId="0033A481" w14:textId="77777777" w:rsidR="00E90C87" w:rsidRPr="00B176D5" w:rsidRDefault="00E90C87" w:rsidP="00E90C87">
            <w:pPr>
              <w:jc w:val="center"/>
              <w:rPr>
                <w:sz w:val="16"/>
                <w:szCs w:val="16"/>
              </w:rPr>
            </w:pPr>
            <w:r w:rsidRPr="00B176D5">
              <w:rPr>
                <w:sz w:val="16"/>
                <w:szCs w:val="16"/>
              </w:rPr>
              <w:t>Purchasing Manager</w:t>
            </w:r>
          </w:p>
          <w:p w14:paraId="583AA6E7" w14:textId="77777777" w:rsidR="00E90C87" w:rsidRPr="00B176D5" w:rsidRDefault="00E90C87" w:rsidP="00E90C87">
            <w:pPr>
              <w:jc w:val="center"/>
              <w:rPr>
                <w:sz w:val="16"/>
                <w:szCs w:val="16"/>
              </w:rPr>
            </w:pPr>
            <w:r w:rsidRPr="00B176D5">
              <w:rPr>
                <w:sz w:val="16"/>
                <w:szCs w:val="16"/>
              </w:rPr>
              <w:t>501 Bay Isles Road</w:t>
            </w:r>
          </w:p>
          <w:p w14:paraId="5D21D50B" w14:textId="77777777" w:rsidR="00E90C87" w:rsidRPr="00B176D5" w:rsidRDefault="00E90C87" w:rsidP="00E90C87">
            <w:pPr>
              <w:jc w:val="center"/>
              <w:rPr>
                <w:sz w:val="16"/>
                <w:szCs w:val="16"/>
              </w:rPr>
            </w:pPr>
            <w:r w:rsidRPr="00B176D5">
              <w:rPr>
                <w:sz w:val="16"/>
                <w:szCs w:val="16"/>
              </w:rPr>
              <w:t>Longboat Key, FL 34228-3196</w:t>
            </w:r>
          </w:p>
          <w:p w14:paraId="75F6E926" w14:textId="77777777" w:rsidR="00E90C87" w:rsidRPr="00B176D5" w:rsidRDefault="00E90C87" w:rsidP="00E90C87">
            <w:pPr>
              <w:jc w:val="center"/>
              <w:rPr>
                <w:sz w:val="16"/>
                <w:szCs w:val="16"/>
              </w:rPr>
            </w:pPr>
            <w:r w:rsidRPr="00B176D5">
              <w:rPr>
                <w:sz w:val="16"/>
                <w:szCs w:val="16"/>
              </w:rPr>
              <w:t>(941) 316-1943</w:t>
            </w:r>
          </w:p>
          <w:p w14:paraId="1C5B5510" w14:textId="77777777" w:rsidR="00E90C87" w:rsidRPr="00500E24" w:rsidRDefault="00E90C87" w:rsidP="00E90C87">
            <w:pPr>
              <w:pStyle w:val="Title"/>
              <w:rPr>
                <w:rFonts w:ascii="Arial" w:hAnsi="Arial" w:cs="Arial"/>
                <w:b w:val="0"/>
                <w:smallCaps w:val="0"/>
                <w:sz w:val="20"/>
              </w:rPr>
            </w:pPr>
            <w:r w:rsidRPr="00B176D5">
              <w:rPr>
                <w:rFonts w:ascii="Arial" w:hAnsi="Arial" w:cs="Arial"/>
                <w:b w:val="0"/>
                <w:smallCaps w:val="0"/>
                <w:sz w:val="16"/>
                <w:szCs w:val="16"/>
              </w:rPr>
              <w:t>Kkennedy@Longboatkey.org</w:t>
            </w:r>
          </w:p>
        </w:tc>
      </w:tr>
    </w:tbl>
    <w:p w14:paraId="4A227628" w14:textId="77777777" w:rsidR="00C0474F" w:rsidRDefault="00C0474F" w:rsidP="00364225">
      <w:pPr>
        <w:tabs>
          <w:tab w:val="left" w:pos="9000"/>
        </w:tabs>
        <w:rPr>
          <w:rFonts w:cs="Arial"/>
          <w:b/>
          <w:szCs w:val="24"/>
        </w:rPr>
      </w:pPr>
    </w:p>
    <w:p w14:paraId="271BC343" w14:textId="77777777" w:rsidR="006458BD" w:rsidRPr="006458BD" w:rsidRDefault="00E75DAA" w:rsidP="006458BD">
      <w:pPr>
        <w:tabs>
          <w:tab w:val="left" w:pos="9000"/>
        </w:tabs>
        <w:jc w:val="center"/>
        <w:rPr>
          <w:rFonts w:cs="Arial"/>
          <w:b/>
          <w:szCs w:val="24"/>
        </w:rPr>
      </w:pPr>
      <w:r>
        <w:rPr>
          <w:rFonts w:cs="Arial"/>
          <w:b/>
          <w:szCs w:val="24"/>
        </w:rPr>
        <w:t>IFB</w:t>
      </w:r>
      <w:r w:rsidR="006458BD" w:rsidRPr="006458BD">
        <w:rPr>
          <w:rFonts w:cs="Arial"/>
          <w:b/>
          <w:szCs w:val="24"/>
        </w:rPr>
        <w:t xml:space="preserve"> </w:t>
      </w:r>
      <w:r w:rsidR="00C64C8E">
        <w:rPr>
          <w:rFonts w:cs="Arial"/>
          <w:b/>
          <w:szCs w:val="24"/>
        </w:rPr>
        <w:t>2</w:t>
      </w:r>
      <w:bookmarkStart w:id="1" w:name="_Hlk97558333"/>
      <w:r w:rsidR="004610BD">
        <w:rPr>
          <w:rFonts w:cs="Arial"/>
          <w:b/>
          <w:szCs w:val="24"/>
        </w:rPr>
        <w:t>4-0</w:t>
      </w:r>
      <w:r w:rsidR="00523F54">
        <w:rPr>
          <w:rFonts w:cs="Arial"/>
          <w:b/>
          <w:szCs w:val="24"/>
        </w:rPr>
        <w:t>69</w:t>
      </w:r>
      <w:r>
        <w:rPr>
          <w:rFonts w:cs="Arial"/>
          <w:b/>
          <w:szCs w:val="24"/>
        </w:rPr>
        <w:t xml:space="preserve"> STATE ROAD 789 (GULF OF MEXICO DRIVE) TURN LANES</w:t>
      </w:r>
    </w:p>
    <w:bookmarkEnd w:id="1"/>
    <w:p w14:paraId="6F1E95F0" w14:textId="77777777" w:rsidR="00C0474F" w:rsidRPr="008D1ECF" w:rsidRDefault="00C0474F" w:rsidP="008D1ECF">
      <w:pPr>
        <w:tabs>
          <w:tab w:val="left" w:pos="9000"/>
        </w:tabs>
        <w:jc w:val="center"/>
        <w:rPr>
          <w:rFonts w:cs="Arial"/>
          <w:b/>
          <w:szCs w:val="24"/>
        </w:rPr>
      </w:pPr>
    </w:p>
    <w:p w14:paraId="036B05A9" w14:textId="5631D6EC" w:rsidR="00721974" w:rsidRPr="00E90C87" w:rsidRDefault="00721974" w:rsidP="00E90C87">
      <w:pPr>
        <w:tabs>
          <w:tab w:val="left" w:pos="9000"/>
        </w:tabs>
        <w:jc w:val="center"/>
        <w:rPr>
          <w:rFonts w:cs="Arial"/>
          <w:b/>
          <w:szCs w:val="24"/>
        </w:rPr>
      </w:pPr>
      <w:r w:rsidRPr="00E90C87">
        <w:rPr>
          <w:rFonts w:cs="Arial"/>
          <w:b/>
          <w:szCs w:val="24"/>
        </w:rPr>
        <w:t>ADDENDUM #</w:t>
      </w:r>
      <w:r w:rsidR="00C455E9">
        <w:rPr>
          <w:rFonts w:cs="Arial"/>
          <w:b/>
          <w:szCs w:val="24"/>
        </w:rPr>
        <w:t>2</w:t>
      </w:r>
    </w:p>
    <w:p w14:paraId="3BC4E668" w14:textId="77777777" w:rsidR="00500E24" w:rsidRPr="00FA57F4" w:rsidRDefault="00500E24" w:rsidP="00721974">
      <w:pPr>
        <w:jc w:val="center"/>
        <w:rPr>
          <w:rFonts w:cs="Arial"/>
          <w:b/>
          <w:sz w:val="22"/>
          <w:szCs w:val="22"/>
        </w:rPr>
      </w:pPr>
    </w:p>
    <w:p w14:paraId="0BC7FE99" w14:textId="77777777" w:rsidR="00721974" w:rsidRPr="00FA57F4" w:rsidRDefault="00500E24" w:rsidP="00721974">
      <w:pPr>
        <w:rPr>
          <w:rFonts w:cs="Arial"/>
          <w:b/>
          <w:sz w:val="22"/>
          <w:szCs w:val="22"/>
        </w:rPr>
      </w:pPr>
      <w:r w:rsidRPr="00FA57F4">
        <w:rPr>
          <w:rFonts w:cs="Arial"/>
          <w:b/>
          <w:sz w:val="22"/>
          <w:szCs w:val="22"/>
        </w:rPr>
        <w:t>Subject</w:t>
      </w:r>
      <w:r w:rsidR="00727413" w:rsidRPr="00FA57F4">
        <w:rPr>
          <w:rFonts w:cs="Arial"/>
          <w:b/>
          <w:sz w:val="22"/>
          <w:szCs w:val="22"/>
        </w:rPr>
        <w:t>:</w:t>
      </w:r>
      <w:r w:rsidR="00E90C87" w:rsidRPr="00E75DAA">
        <w:rPr>
          <w:rFonts w:cs="Arial"/>
          <w:b/>
          <w:sz w:val="20"/>
        </w:rPr>
        <w:t xml:space="preserve"> </w:t>
      </w:r>
      <w:r w:rsidR="00364225" w:rsidRPr="00E75DAA">
        <w:rPr>
          <w:rFonts w:cs="Arial"/>
          <w:b/>
          <w:sz w:val="20"/>
        </w:rPr>
        <w:t>QUESTIONS AND ANSWERS</w:t>
      </w:r>
      <w:r w:rsidR="0075795B" w:rsidRPr="00E75DAA">
        <w:rPr>
          <w:rFonts w:cs="Arial"/>
          <w:b/>
          <w:sz w:val="20"/>
        </w:rPr>
        <w:t xml:space="preserve">; </w:t>
      </w:r>
      <w:r w:rsidR="003B5842" w:rsidRPr="00E75DAA">
        <w:rPr>
          <w:rFonts w:cs="Arial"/>
          <w:b/>
          <w:sz w:val="20"/>
        </w:rPr>
        <w:t>REVISED BID SHEET</w:t>
      </w:r>
      <w:r w:rsidR="00E75DAA" w:rsidRPr="00E75DAA">
        <w:rPr>
          <w:rFonts w:cs="Arial"/>
          <w:b/>
          <w:sz w:val="20"/>
        </w:rPr>
        <w:t>; PRE-BID SIGN-IN SHEET</w:t>
      </w:r>
    </w:p>
    <w:p w14:paraId="127EECC1" w14:textId="77777777" w:rsidR="00500E24" w:rsidRPr="00FA57F4" w:rsidRDefault="00500E24" w:rsidP="00721974">
      <w:pPr>
        <w:rPr>
          <w:rFonts w:cs="Arial"/>
          <w:b/>
          <w:sz w:val="22"/>
          <w:szCs w:val="22"/>
        </w:rPr>
      </w:pPr>
    </w:p>
    <w:p w14:paraId="2A4D724B" w14:textId="47AD6607" w:rsidR="00721974" w:rsidRPr="00FA57F4" w:rsidRDefault="00727413" w:rsidP="00721974">
      <w:pPr>
        <w:rPr>
          <w:rFonts w:cs="Arial"/>
          <w:b/>
          <w:sz w:val="22"/>
          <w:szCs w:val="22"/>
        </w:rPr>
      </w:pPr>
      <w:r w:rsidRPr="00FA57F4">
        <w:rPr>
          <w:rFonts w:cs="Arial"/>
          <w:b/>
          <w:sz w:val="22"/>
          <w:szCs w:val="22"/>
        </w:rPr>
        <w:t xml:space="preserve">Date: </w:t>
      </w:r>
      <w:r w:rsidR="00E75DAA">
        <w:rPr>
          <w:rFonts w:cs="Arial"/>
          <w:b/>
          <w:sz w:val="22"/>
          <w:szCs w:val="22"/>
        </w:rPr>
        <w:t>June 1</w:t>
      </w:r>
      <w:r w:rsidR="00C455E9">
        <w:rPr>
          <w:rFonts w:cs="Arial"/>
          <w:b/>
          <w:sz w:val="22"/>
          <w:szCs w:val="22"/>
        </w:rPr>
        <w:t>7</w:t>
      </w:r>
      <w:r w:rsidR="004610BD">
        <w:rPr>
          <w:rFonts w:cs="Arial"/>
          <w:b/>
          <w:sz w:val="22"/>
          <w:szCs w:val="22"/>
        </w:rPr>
        <w:t>, 2024</w:t>
      </w:r>
    </w:p>
    <w:p w14:paraId="78267A57" w14:textId="77777777" w:rsidR="00500E24" w:rsidRPr="00500E24" w:rsidRDefault="006039BE" w:rsidP="00721974">
      <w:pPr>
        <w:rPr>
          <w:rFonts w:ascii="Times New Roman" w:hAnsi="Times New Roman"/>
          <w:b/>
          <w:szCs w:val="24"/>
        </w:rPr>
      </w:pPr>
      <w:r>
        <w:rPr>
          <w:rFonts w:cs="Arial"/>
          <w:sz w:val="22"/>
          <w:szCs w:val="22"/>
        </w:rPr>
        <w:pict w14:anchorId="6800E320">
          <v:rect id="_x0000_i1032" style="width:0;height:1.5pt" o:hralign="center" o:hrstd="t" o:hr="t" fillcolor="#a0a0a0" stroked="f"/>
        </w:pict>
      </w:r>
    </w:p>
    <w:p w14:paraId="1EEAB452" w14:textId="77777777" w:rsidR="0083754D" w:rsidRPr="00FA57F4" w:rsidRDefault="006458BD" w:rsidP="00851CED">
      <w:pPr>
        <w:jc w:val="center"/>
        <w:rPr>
          <w:rFonts w:cs="Arial"/>
          <w:bCs/>
          <w:caps/>
          <w:sz w:val="22"/>
          <w:szCs w:val="22"/>
        </w:rPr>
      </w:pPr>
      <w:r>
        <w:rPr>
          <w:rFonts w:cs="Arial"/>
          <w:bCs/>
          <w:caps/>
          <w:sz w:val="20"/>
        </w:rPr>
        <w:t>All CO</w:t>
      </w:r>
      <w:r w:rsidR="00D860D5">
        <w:rPr>
          <w:rFonts w:cs="Arial"/>
          <w:bCs/>
          <w:caps/>
          <w:sz w:val="20"/>
        </w:rPr>
        <w:t>NTRACTORS</w:t>
      </w:r>
      <w:r w:rsidR="0083754D" w:rsidRPr="00851CED">
        <w:rPr>
          <w:rFonts w:cs="Arial"/>
          <w:bCs/>
          <w:caps/>
          <w:sz w:val="20"/>
        </w:rPr>
        <w:t xml:space="preserve"> must acknowledge receipt of this addendum by signing below and submitting this executed document with the </w:t>
      </w:r>
      <w:r w:rsidR="00E75DAA">
        <w:rPr>
          <w:rFonts w:cs="Arial"/>
          <w:bCs/>
          <w:caps/>
          <w:sz w:val="20"/>
        </w:rPr>
        <w:t>BID</w:t>
      </w:r>
      <w:r w:rsidR="0083754D" w:rsidRPr="00FA57F4">
        <w:rPr>
          <w:rFonts w:cs="Arial"/>
          <w:bCs/>
          <w:caps/>
          <w:sz w:val="22"/>
          <w:szCs w:val="22"/>
        </w:rPr>
        <w:t>.</w:t>
      </w:r>
    </w:p>
    <w:p w14:paraId="2D1482AF" w14:textId="77777777" w:rsidR="0083754D" w:rsidRPr="00FA57F4" w:rsidRDefault="006039BE">
      <w:pPr>
        <w:rPr>
          <w:rFonts w:cs="Arial"/>
          <w:bCs/>
          <w:sz w:val="22"/>
          <w:szCs w:val="22"/>
        </w:rPr>
      </w:pPr>
      <w:r>
        <w:rPr>
          <w:rFonts w:cs="Arial"/>
          <w:sz w:val="22"/>
          <w:szCs w:val="22"/>
        </w:rPr>
        <w:pict w14:anchorId="05163592">
          <v:rect id="_x0000_i1033" style="width:0;height:1.5pt" o:hralign="center" o:hrstd="t" o:hr="t" fillcolor="#a0a0a0" stroked="f"/>
        </w:pict>
      </w:r>
    </w:p>
    <w:p w14:paraId="57D149C9" w14:textId="77777777" w:rsidR="0083754D" w:rsidRPr="00FA57F4" w:rsidRDefault="0083754D">
      <w:pPr>
        <w:rPr>
          <w:rFonts w:cs="Arial"/>
          <w:bCs/>
          <w:sz w:val="22"/>
          <w:szCs w:val="22"/>
        </w:rPr>
      </w:pPr>
    </w:p>
    <w:p w14:paraId="1308813C" w14:textId="77777777" w:rsidR="00CE2E56" w:rsidRPr="00FA57F4" w:rsidRDefault="006458BD" w:rsidP="00FA57F4">
      <w:pPr>
        <w:jc w:val="both"/>
        <w:rPr>
          <w:rFonts w:cs="Arial"/>
          <w:bCs/>
          <w:sz w:val="22"/>
          <w:szCs w:val="22"/>
        </w:rPr>
      </w:pPr>
      <w:r>
        <w:rPr>
          <w:rFonts w:cs="Arial"/>
          <w:bCs/>
          <w:sz w:val="22"/>
          <w:szCs w:val="22"/>
        </w:rPr>
        <w:t>Con</w:t>
      </w:r>
      <w:r w:rsidR="00D860D5">
        <w:rPr>
          <w:rFonts w:cs="Arial"/>
          <w:bCs/>
          <w:sz w:val="22"/>
          <w:szCs w:val="22"/>
        </w:rPr>
        <w:t>tractors</w:t>
      </w:r>
      <w:r w:rsidR="00500E24" w:rsidRPr="00FA57F4">
        <w:rPr>
          <w:rFonts w:cs="Arial"/>
          <w:bCs/>
          <w:sz w:val="22"/>
          <w:szCs w:val="22"/>
        </w:rPr>
        <w:t xml:space="preserve"> </w:t>
      </w:r>
      <w:r w:rsidR="00CE2E56" w:rsidRPr="00FA57F4">
        <w:rPr>
          <w:rFonts w:cs="Arial"/>
          <w:bCs/>
          <w:sz w:val="22"/>
          <w:szCs w:val="22"/>
        </w:rPr>
        <w:t>are hereby notified that this Addend</w:t>
      </w:r>
      <w:r w:rsidR="00500E24" w:rsidRPr="00FA57F4">
        <w:rPr>
          <w:rFonts w:cs="Arial"/>
          <w:bCs/>
          <w:sz w:val="22"/>
          <w:szCs w:val="22"/>
        </w:rPr>
        <w:t>um shall become</w:t>
      </w:r>
      <w:r>
        <w:rPr>
          <w:rFonts w:cs="Arial"/>
          <w:bCs/>
          <w:sz w:val="22"/>
          <w:szCs w:val="22"/>
        </w:rPr>
        <w:t xml:space="preserve"> part of the submitted </w:t>
      </w:r>
      <w:r w:rsidR="00E75DAA">
        <w:rPr>
          <w:rFonts w:cs="Arial"/>
          <w:bCs/>
          <w:sz w:val="22"/>
          <w:szCs w:val="22"/>
        </w:rPr>
        <w:t>bid</w:t>
      </w:r>
      <w:r w:rsidR="00851CED">
        <w:rPr>
          <w:rFonts w:cs="Arial"/>
          <w:bCs/>
          <w:sz w:val="22"/>
          <w:szCs w:val="22"/>
        </w:rPr>
        <w:t xml:space="preserve"> </w:t>
      </w:r>
      <w:r w:rsidR="00500E24" w:rsidRPr="00FA57F4">
        <w:rPr>
          <w:rFonts w:cs="Arial"/>
          <w:bCs/>
          <w:sz w:val="22"/>
          <w:szCs w:val="22"/>
        </w:rPr>
        <w:t>and the subsequent documents, if applicable.</w:t>
      </w:r>
    </w:p>
    <w:p w14:paraId="48528CC6" w14:textId="77777777" w:rsidR="00CE2E56" w:rsidRPr="00FA57F4" w:rsidRDefault="00CE2E56" w:rsidP="00FA57F4">
      <w:pPr>
        <w:jc w:val="both"/>
        <w:rPr>
          <w:rFonts w:cs="Arial"/>
          <w:bCs/>
          <w:sz w:val="22"/>
          <w:szCs w:val="22"/>
        </w:rPr>
      </w:pPr>
    </w:p>
    <w:p w14:paraId="21EF67B1" w14:textId="77777777" w:rsidR="00CE2E56" w:rsidRPr="00FA57F4" w:rsidRDefault="00CE2E56" w:rsidP="00FA57F4">
      <w:pPr>
        <w:jc w:val="both"/>
        <w:rPr>
          <w:rFonts w:cs="Arial"/>
          <w:sz w:val="22"/>
          <w:szCs w:val="22"/>
        </w:rPr>
      </w:pPr>
      <w:r w:rsidRPr="00FA57F4">
        <w:rPr>
          <w:rFonts w:cs="Arial"/>
          <w:bCs/>
          <w:sz w:val="22"/>
          <w:szCs w:val="22"/>
        </w:rPr>
        <w:t xml:space="preserve">The following items are issued to </w:t>
      </w:r>
      <w:r w:rsidR="00500E24" w:rsidRPr="00FA57F4">
        <w:rPr>
          <w:rFonts w:cs="Arial"/>
          <w:bCs/>
          <w:sz w:val="22"/>
          <w:szCs w:val="22"/>
        </w:rPr>
        <w:t>add</w:t>
      </w:r>
      <w:r w:rsidR="006458BD">
        <w:rPr>
          <w:rFonts w:cs="Arial"/>
          <w:bCs/>
          <w:sz w:val="22"/>
          <w:szCs w:val="22"/>
        </w:rPr>
        <w:t xml:space="preserve"> to, modify, and clarify the </w:t>
      </w:r>
      <w:r w:rsidR="00E75DAA">
        <w:rPr>
          <w:rFonts w:cs="Arial"/>
          <w:bCs/>
          <w:sz w:val="22"/>
          <w:szCs w:val="22"/>
        </w:rPr>
        <w:t>IFB</w:t>
      </w:r>
      <w:r w:rsidR="00500E24" w:rsidRPr="00FA57F4">
        <w:rPr>
          <w:rFonts w:cs="Arial"/>
          <w:bCs/>
          <w:sz w:val="22"/>
          <w:szCs w:val="22"/>
        </w:rPr>
        <w:t xml:space="preserve"> and all associated documents.</w:t>
      </w:r>
      <w:r w:rsidR="006458BD">
        <w:rPr>
          <w:rFonts w:cs="Arial"/>
          <w:sz w:val="22"/>
          <w:szCs w:val="22"/>
        </w:rPr>
        <w:t xml:space="preserve"> </w:t>
      </w:r>
      <w:r w:rsidR="00E75DAA">
        <w:rPr>
          <w:rFonts w:cs="Arial"/>
          <w:sz w:val="22"/>
          <w:szCs w:val="22"/>
        </w:rPr>
        <w:t>Bids</w:t>
      </w:r>
      <w:r w:rsidR="0083754D" w:rsidRPr="00FA57F4">
        <w:rPr>
          <w:rFonts w:cs="Arial"/>
          <w:bCs/>
          <w:sz w:val="22"/>
          <w:szCs w:val="22"/>
        </w:rPr>
        <w:t xml:space="preserve"> shall conform to the additions and revisions listed herein. </w:t>
      </w:r>
      <w:r w:rsidRPr="00FA57F4">
        <w:rPr>
          <w:rFonts w:cs="Arial"/>
          <w:sz w:val="22"/>
          <w:szCs w:val="22"/>
        </w:rPr>
        <w:t>These items shall ha</w:t>
      </w:r>
      <w:r w:rsidR="00500E24" w:rsidRPr="00FA57F4">
        <w:rPr>
          <w:rFonts w:cs="Arial"/>
          <w:sz w:val="22"/>
          <w:szCs w:val="22"/>
        </w:rPr>
        <w:t xml:space="preserve">ve </w:t>
      </w:r>
      <w:r w:rsidR="006458BD">
        <w:rPr>
          <w:rFonts w:cs="Arial"/>
          <w:sz w:val="22"/>
          <w:szCs w:val="22"/>
        </w:rPr>
        <w:t xml:space="preserve">full force and effect as the </w:t>
      </w:r>
      <w:r w:rsidR="00E75DAA">
        <w:rPr>
          <w:rFonts w:cs="Arial"/>
          <w:sz w:val="22"/>
          <w:szCs w:val="22"/>
        </w:rPr>
        <w:t>IFB</w:t>
      </w:r>
      <w:r w:rsidR="00851CED">
        <w:rPr>
          <w:rFonts w:cs="Arial"/>
          <w:sz w:val="22"/>
          <w:szCs w:val="22"/>
        </w:rPr>
        <w:t xml:space="preserve"> </w:t>
      </w:r>
      <w:r w:rsidR="00500E24" w:rsidRPr="00FA57F4">
        <w:rPr>
          <w:rFonts w:cs="Arial"/>
          <w:sz w:val="22"/>
          <w:szCs w:val="22"/>
        </w:rPr>
        <w:t xml:space="preserve">and all associated documents. </w:t>
      </w:r>
    </w:p>
    <w:p w14:paraId="7869AA05" w14:textId="77777777" w:rsidR="0083754D" w:rsidRPr="00FA57F4" w:rsidRDefault="0083754D" w:rsidP="00FA57F4">
      <w:pPr>
        <w:jc w:val="both"/>
        <w:rPr>
          <w:rFonts w:cs="Arial"/>
          <w:sz w:val="22"/>
          <w:szCs w:val="22"/>
        </w:rPr>
      </w:pPr>
    </w:p>
    <w:p w14:paraId="08AC6EEA" w14:textId="77777777" w:rsidR="0083754D" w:rsidRPr="00FA57F4" w:rsidRDefault="0083754D">
      <w:pPr>
        <w:rPr>
          <w:rFonts w:cs="Arial"/>
          <w:sz w:val="22"/>
          <w:szCs w:val="22"/>
        </w:rPr>
      </w:pPr>
    </w:p>
    <w:p w14:paraId="5A27CC77" w14:textId="77777777" w:rsidR="0083754D" w:rsidRPr="00FA57F4" w:rsidRDefault="006458BD" w:rsidP="00D22B59">
      <w:pPr>
        <w:spacing w:line="360" w:lineRule="auto"/>
        <w:rPr>
          <w:rFonts w:cs="Arial"/>
          <w:sz w:val="22"/>
          <w:szCs w:val="22"/>
        </w:rPr>
      </w:pPr>
      <w:r>
        <w:rPr>
          <w:rFonts w:cs="Arial"/>
          <w:sz w:val="22"/>
          <w:szCs w:val="22"/>
        </w:rPr>
        <w:t>Con</w:t>
      </w:r>
      <w:r w:rsidR="00D860D5">
        <w:rPr>
          <w:rFonts w:cs="Arial"/>
          <w:sz w:val="22"/>
          <w:szCs w:val="22"/>
        </w:rPr>
        <w:t>tractor</w:t>
      </w:r>
      <w:r w:rsidR="0083754D" w:rsidRPr="00FA57F4">
        <w:rPr>
          <w:rFonts w:cs="Arial"/>
          <w:sz w:val="22"/>
          <w:szCs w:val="22"/>
        </w:rPr>
        <w:t xml:space="preserve"> Name:________________________________</w:t>
      </w:r>
      <w:r w:rsidR="003D0AEE">
        <w:rPr>
          <w:rFonts w:cs="Arial"/>
          <w:sz w:val="22"/>
          <w:szCs w:val="22"/>
        </w:rPr>
        <w:t>__________________________</w:t>
      </w:r>
    </w:p>
    <w:p w14:paraId="43DBD9AE" w14:textId="77777777" w:rsidR="0083754D" w:rsidRPr="00FA57F4" w:rsidRDefault="0083754D" w:rsidP="00D22B59">
      <w:pPr>
        <w:spacing w:line="360" w:lineRule="auto"/>
        <w:rPr>
          <w:rFonts w:cs="Arial"/>
          <w:sz w:val="22"/>
          <w:szCs w:val="22"/>
        </w:rPr>
      </w:pPr>
    </w:p>
    <w:p w14:paraId="643AC9FE" w14:textId="77777777" w:rsidR="0083754D" w:rsidRPr="00FA57F4" w:rsidRDefault="0083754D" w:rsidP="00D22B59">
      <w:pPr>
        <w:spacing w:line="360" w:lineRule="auto"/>
        <w:rPr>
          <w:rFonts w:cs="Arial"/>
          <w:sz w:val="22"/>
          <w:szCs w:val="22"/>
        </w:rPr>
      </w:pPr>
      <w:r w:rsidRPr="00FA57F4">
        <w:rPr>
          <w:rFonts w:cs="Arial"/>
          <w:sz w:val="22"/>
          <w:szCs w:val="22"/>
        </w:rPr>
        <w:t>Address:__________________________________________________________________</w:t>
      </w:r>
    </w:p>
    <w:p w14:paraId="3E63F0B0" w14:textId="77777777" w:rsidR="0083754D" w:rsidRPr="00FA57F4" w:rsidRDefault="0083754D" w:rsidP="00D22B59">
      <w:pPr>
        <w:spacing w:line="360" w:lineRule="auto"/>
        <w:rPr>
          <w:rFonts w:cs="Arial"/>
          <w:bCs/>
          <w:sz w:val="22"/>
          <w:szCs w:val="22"/>
        </w:rPr>
      </w:pPr>
    </w:p>
    <w:p w14:paraId="1B155A7E" w14:textId="77777777" w:rsidR="0083754D" w:rsidRPr="00FA57F4" w:rsidRDefault="00235D6A" w:rsidP="00D22B59">
      <w:pPr>
        <w:spacing w:line="360" w:lineRule="auto"/>
        <w:rPr>
          <w:rFonts w:cs="Arial"/>
          <w:bCs/>
          <w:sz w:val="22"/>
          <w:szCs w:val="22"/>
        </w:rPr>
      </w:pPr>
      <w:r>
        <w:rPr>
          <w:rFonts w:cs="Arial"/>
          <w:bCs/>
          <w:sz w:val="22"/>
          <w:szCs w:val="22"/>
        </w:rPr>
        <w:t xml:space="preserve">Phone </w:t>
      </w:r>
      <w:r w:rsidR="0083754D" w:rsidRPr="00FA57F4">
        <w:rPr>
          <w:rFonts w:cs="Arial"/>
          <w:bCs/>
          <w:sz w:val="22"/>
          <w:szCs w:val="22"/>
        </w:rPr>
        <w:t>:_</w:t>
      </w:r>
      <w:r w:rsidR="003D0AEE">
        <w:rPr>
          <w:rFonts w:cs="Arial"/>
          <w:bCs/>
          <w:sz w:val="22"/>
          <w:szCs w:val="22"/>
        </w:rPr>
        <w:t>_</w:t>
      </w:r>
      <w:r w:rsidR="0083754D" w:rsidRPr="00FA57F4">
        <w:rPr>
          <w:rFonts w:cs="Arial"/>
          <w:bCs/>
          <w:sz w:val="22"/>
          <w:szCs w:val="22"/>
        </w:rPr>
        <w:t>___________________________________________________________</w:t>
      </w:r>
      <w:r w:rsidR="00D22B59">
        <w:rPr>
          <w:rFonts w:cs="Arial"/>
          <w:bCs/>
          <w:sz w:val="22"/>
          <w:szCs w:val="22"/>
        </w:rPr>
        <w:t>____</w:t>
      </w:r>
    </w:p>
    <w:p w14:paraId="1D3D635A" w14:textId="77777777" w:rsidR="0083754D" w:rsidRPr="00FA57F4" w:rsidRDefault="0083754D">
      <w:pPr>
        <w:rPr>
          <w:rFonts w:cs="Arial"/>
          <w:bCs/>
          <w:sz w:val="22"/>
          <w:szCs w:val="22"/>
        </w:rPr>
      </w:pPr>
    </w:p>
    <w:p w14:paraId="5719236C" w14:textId="77777777" w:rsidR="008D1ECF" w:rsidRPr="00FA57F4" w:rsidRDefault="0083754D" w:rsidP="008D1ECF">
      <w:pPr>
        <w:spacing w:line="360" w:lineRule="auto"/>
        <w:rPr>
          <w:rFonts w:cs="Arial"/>
          <w:bCs/>
          <w:sz w:val="22"/>
          <w:szCs w:val="22"/>
        </w:rPr>
      </w:pPr>
      <w:r w:rsidRPr="00FA57F4">
        <w:rPr>
          <w:rFonts w:cs="Arial"/>
          <w:bCs/>
          <w:sz w:val="22"/>
          <w:szCs w:val="22"/>
        </w:rPr>
        <w:t>Email:____________________________________________________________________</w:t>
      </w:r>
    </w:p>
    <w:p w14:paraId="7A70DB1F" w14:textId="77777777" w:rsidR="008D1ECF" w:rsidRPr="00FA57F4" w:rsidRDefault="008D1ECF" w:rsidP="008D1ECF">
      <w:pPr>
        <w:spacing w:line="360" w:lineRule="auto"/>
        <w:rPr>
          <w:rFonts w:cs="Arial"/>
          <w:bCs/>
          <w:sz w:val="22"/>
          <w:szCs w:val="22"/>
        </w:rPr>
      </w:pPr>
    </w:p>
    <w:p w14:paraId="56931BE3" w14:textId="77777777" w:rsidR="008D1ECF" w:rsidRPr="00FA57F4" w:rsidRDefault="0083754D" w:rsidP="008D1ECF">
      <w:pPr>
        <w:spacing w:line="360" w:lineRule="auto"/>
        <w:rPr>
          <w:rFonts w:cs="Arial"/>
          <w:bCs/>
          <w:sz w:val="22"/>
          <w:szCs w:val="22"/>
        </w:rPr>
      </w:pPr>
      <w:r w:rsidRPr="00FA57F4">
        <w:rPr>
          <w:rFonts w:cs="Arial"/>
          <w:bCs/>
          <w:sz w:val="22"/>
          <w:szCs w:val="22"/>
        </w:rPr>
        <w:t>Authorized Signature:_________________________________________________</w:t>
      </w:r>
      <w:r w:rsidR="008D1ECF">
        <w:rPr>
          <w:rFonts w:cs="Arial"/>
          <w:bCs/>
          <w:sz w:val="22"/>
          <w:szCs w:val="22"/>
        </w:rPr>
        <w:softHyphen/>
      </w:r>
      <w:r w:rsidR="008D1ECF">
        <w:rPr>
          <w:rFonts w:cs="Arial"/>
          <w:bCs/>
          <w:sz w:val="22"/>
          <w:szCs w:val="22"/>
        </w:rPr>
        <w:softHyphen/>
      </w:r>
      <w:r w:rsidR="008D1ECF">
        <w:rPr>
          <w:rFonts w:cs="Arial"/>
          <w:bCs/>
          <w:sz w:val="22"/>
          <w:szCs w:val="22"/>
        </w:rPr>
        <w:softHyphen/>
        <w:t>_</w:t>
      </w:r>
      <w:r w:rsidRPr="00FA57F4">
        <w:rPr>
          <w:rFonts w:cs="Arial"/>
          <w:bCs/>
          <w:sz w:val="22"/>
          <w:szCs w:val="22"/>
        </w:rPr>
        <w:t>______</w:t>
      </w:r>
    </w:p>
    <w:p w14:paraId="64A1B565" w14:textId="77777777" w:rsidR="008D1ECF" w:rsidRPr="00FA57F4" w:rsidRDefault="008D1ECF" w:rsidP="008D1ECF">
      <w:pPr>
        <w:spacing w:line="360" w:lineRule="auto"/>
        <w:rPr>
          <w:rFonts w:cs="Arial"/>
          <w:bCs/>
          <w:sz w:val="22"/>
          <w:szCs w:val="22"/>
        </w:rPr>
      </w:pPr>
    </w:p>
    <w:p w14:paraId="2AB8CD0B" w14:textId="77777777" w:rsidR="0083754D" w:rsidRPr="00FA57F4" w:rsidRDefault="0083754D" w:rsidP="008D1ECF">
      <w:pPr>
        <w:spacing w:line="360" w:lineRule="auto"/>
        <w:rPr>
          <w:rFonts w:cs="Arial"/>
          <w:bCs/>
          <w:sz w:val="22"/>
          <w:szCs w:val="22"/>
        </w:rPr>
      </w:pPr>
      <w:r w:rsidRPr="00FA57F4">
        <w:rPr>
          <w:rFonts w:cs="Arial"/>
          <w:bCs/>
          <w:sz w:val="22"/>
          <w:szCs w:val="22"/>
        </w:rPr>
        <w:t>Printed Authorized Name:________________</w:t>
      </w:r>
      <w:r w:rsidR="008D1ECF">
        <w:rPr>
          <w:rFonts w:cs="Arial"/>
          <w:bCs/>
          <w:sz w:val="22"/>
          <w:szCs w:val="22"/>
        </w:rPr>
        <w:t>_____</w:t>
      </w:r>
      <w:r w:rsidRPr="00FA57F4">
        <w:rPr>
          <w:rFonts w:cs="Arial"/>
          <w:bCs/>
          <w:sz w:val="22"/>
          <w:szCs w:val="22"/>
        </w:rPr>
        <w:t>_______________________________</w:t>
      </w:r>
    </w:p>
    <w:p w14:paraId="0E9EE150" w14:textId="77777777" w:rsidR="00FA57F4" w:rsidRPr="00FA57F4" w:rsidRDefault="00FA57F4" w:rsidP="008D1ECF">
      <w:pPr>
        <w:spacing w:line="360" w:lineRule="auto"/>
        <w:rPr>
          <w:rFonts w:cs="Arial"/>
          <w:bCs/>
          <w:sz w:val="22"/>
          <w:szCs w:val="22"/>
        </w:rPr>
      </w:pPr>
    </w:p>
    <w:p w14:paraId="00366407" w14:textId="77777777" w:rsidR="00F8401B" w:rsidRDefault="00F8401B">
      <w:pPr>
        <w:rPr>
          <w:rFonts w:cs="Arial"/>
          <w:bCs/>
          <w:szCs w:val="24"/>
        </w:rPr>
      </w:pPr>
    </w:p>
    <w:p w14:paraId="41A8093B" w14:textId="77777777" w:rsidR="00F8401B" w:rsidRDefault="00F8401B">
      <w:pPr>
        <w:rPr>
          <w:rFonts w:cs="Arial"/>
          <w:bCs/>
          <w:szCs w:val="24"/>
        </w:rPr>
      </w:pPr>
    </w:p>
    <w:p w14:paraId="6676E81C" w14:textId="77777777" w:rsidR="00FA57F4" w:rsidRDefault="00FA57F4">
      <w:pPr>
        <w:rPr>
          <w:rFonts w:cs="Arial"/>
          <w:bCs/>
          <w:szCs w:val="24"/>
        </w:rPr>
      </w:pPr>
    </w:p>
    <w:p w14:paraId="7AB373ED" w14:textId="77777777" w:rsidR="00FA57F4" w:rsidRDefault="00FA57F4">
      <w:pPr>
        <w:rPr>
          <w:rFonts w:cs="Arial"/>
          <w:bCs/>
          <w:szCs w:val="24"/>
        </w:rPr>
      </w:pPr>
    </w:p>
    <w:p w14:paraId="517351AB" w14:textId="77777777" w:rsidR="00235D6A" w:rsidRDefault="00235D6A">
      <w:pPr>
        <w:rPr>
          <w:rFonts w:cs="Arial"/>
          <w:bCs/>
          <w:szCs w:val="24"/>
        </w:rPr>
      </w:pPr>
    </w:p>
    <w:p w14:paraId="5010EFA7" w14:textId="77777777" w:rsidR="00235D6A" w:rsidRDefault="00235D6A">
      <w:pPr>
        <w:rPr>
          <w:rFonts w:cs="Arial"/>
          <w:bCs/>
          <w:szCs w:val="24"/>
        </w:rPr>
      </w:pPr>
    </w:p>
    <w:p w14:paraId="34C6AE0A" w14:textId="77777777" w:rsidR="006458BD" w:rsidRDefault="006458BD">
      <w:pPr>
        <w:rPr>
          <w:rFonts w:cs="Arial"/>
          <w:bCs/>
          <w:szCs w:val="24"/>
        </w:rPr>
      </w:pPr>
    </w:p>
    <w:p w14:paraId="450F7D57" w14:textId="77777777" w:rsidR="00E90C87" w:rsidRDefault="00E90C87">
      <w:pPr>
        <w:rPr>
          <w:rFonts w:cs="Arial"/>
          <w:bCs/>
          <w:szCs w:val="24"/>
        </w:rPr>
      </w:pPr>
    </w:p>
    <w:p w14:paraId="7E4845EC" w14:textId="77777777" w:rsidR="00221F21" w:rsidRDefault="00221F21" w:rsidP="008D1ECF">
      <w:pPr>
        <w:ind w:left="-720"/>
        <w:rPr>
          <w:sz w:val="22"/>
          <w:szCs w:val="22"/>
        </w:rPr>
      </w:pPr>
    </w:p>
    <w:p w14:paraId="35AF6E57" w14:textId="77777777" w:rsidR="00364225" w:rsidRDefault="006039BE" w:rsidP="008D1ECF">
      <w:pPr>
        <w:ind w:left="-720"/>
        <w:rPr>
          <w:sz w:val="22"/>
          <w:szCs w:val="22"/>
        </w:rPr>
      </w:pPr>
      <w:r>
        <w:rPr>
          <w:rFonts w:cs="Arial"/>
          <w:sz w:val="22"/>
          <w:szCs w:val="22"/>
        </w:rPr>
        <w:lastRenderedPageBreak/>
        <w:pict w14:anchorId="26C110DF">
          <v:rect id="_x0000_i1034" style="width:0;height:1.5pt" o:hralign="center" o:hrstd="t" o:hr="t" fillcolor="#a0a0a0" stroked="f"/>
        </w:pict>
      </w:r>
    </w:p>
    <w:p w14:paraId="2E7605E3" w14:textId="77777777" w:rsidR="008A6F77" w:rsidRDefault="001543F9" w:rsidP="008D1ECF">
      <w:pPr>
        <w:ind w:left="-720"/>
        <w:rPr>
          <w:sz w:val="22"/>
          <w:szCs w:val="22"/>
        </w:rPr>
      </w:pPr>
      <w:r>
        <w:rPr>
          <w:sz w:val="22"/>
          <w:szCs w:val="22"/>
        </w:rPr>
        <w:t>ATTACHMENT</w:t>
      </w:r>
      <w:r w:rsidR="00E750C2">
        <w:rPr>
          <w:sz w:val="22"/>
          <w:szCs w:val="22"/>
        </w:rPr>
        <w:t>S</w:t>
      </w:r>
      <w:r>
        <w:rPr>
          <w:sz w:val="22"/>
          <w:szCs w:val="22"/>
        </w:rPr>
        <w:t>:</w:t>
      </w:r>
    </w:p>
    <w:p w14:paraId="00CCA950" w14:textId="77777777" w:rsidR="001543F9" w:rsidRDefault="001543F9" w:rsidP="008D1ECF">
      <w:pPr>
        <w:ind w:left="-720"/>
        <w:rPr>
          <w:sz w:val="22"/>
          <w:szCs w:val="22"/>
        </w:rPr>
      </w:pPr>
    </w:p>
    <w:p w14:paraId="46881F5B" w14:textId="4C1C677F" w:rsidR="001543F9" w:rsidRDefault="001543F9" w:rsidP="008D1ECF">
      <w:pPr>
        <w:ind w:left="-720"/>
        <w:rPr>
          <w:sz w:val="22"/>
          <w:szCs w:val="22"/>
        </w:rPr>
      </w:pPr>
      <w:r>
        <w:rPr>
          <w:sz w:val="22"/>
          <w:szCs w:val="22"/>
        </w:rPr>
        <w:t xml:space="preserve">1. Revised </w:t>
      </w:r>
      <w:bookmarkStart w:id="2" w:name="_Hlk165030313"/>
      <w:r w:rsidR="00E75DAA">
        <w:rPr>
          <w:sz w:val="22"/>
          <w:szCs w:val="22"/>
        </w:rPr>
        <w:t xml:space="preserve">Bid </w:t>
      </w:r>
      <w:r w:rsidR="00FF4AE4">
        <w:rPr>
          <w:sz w:val="22"/>
          <w:szCs w:val="22"/>
        </w:rPr>
        <w:t>Form</w:t>
      </w:r>
      <w:r w:rsidR="00E75DAA">
        <w:rPr>
          <w:sz w:val="22"/>
          <w:szCs w:val="22"/>
        </w:rPr>
        <w:t xml:space="preserve">. </w:t>
      </w:r>
      <w:r>
        <w:rPr>
          <w:sz w:val="22"/>
          <w:szCs w:val="22"/>
        </w:rPr>
        <w:t xml:space="preserve">Labeled as Addendum 1, Dated </w:t>
      </w:r>
      <w:r w:rsidR="00FF4AE4">
        <w:rPr>
          <w:sz w:val="22"/>
          <w:szCs w:val="22"/>
        </w:rPr>
        <w:t xml:space="preserve">June 14, </w:t>
      </w:r>
      <w:r>
        <w:rPr>
          <w:sz w:val="22"/>
          <w:szCs w:val="22"/>
        </w:rPr>
        <w:t xml:space="preserve">2024. </w:t>
      </w:r>
    </w:p>
    <w:bookmarkEnd w:id="2"/>
    <w:p w14:paraId="6F27AFDD" w14:textId="77777777" w:rsidR="001543F9" w:rsidRDefault="001543F9" w:rsidP="008D1ECF">
      <w:pPr>
        <w:ind w:left="-720"/>
        <w:rPr>
          <w:sz w:val="22"/>
          <w:szCs w:val="22"/>
        </w:rPr>
      </w:pPr>
    </w:p>
    <w:p w14:paraId="6092935D" w14:textId="77777777" w:rsidR="001543F9" w:rsidRDefault="001543F9" w:rsidP="008D1ECF">
      <w:pPr>
        <w:ind w:left="-720"/>
        <w:rPr>
          <w:b/>
          <w:sz w:val="22"/>
          <w:szCs w:val="22"/>
        </w:rPr>
      </w:pPr>
      <w:r w:rsidRPr="001543F9">
        <w:rPr>
          <w:b/>
          <w:sz w:val="22"/>
          <w:szCs w:val="22"/>
        </w:rPr>
        <w:t xml:space="preserve">CONTRACTORS MUST USE THE ATTACHED REVISED </w:t>
      </w:r>
      <w:r w:rsidR="00E75DAA">
        <w:rPr>
          <w:b/>
          <w:sz w:val="22"/>
          <w:szCs w:val="22"/>
        </w:rPr>
        <w:t xml:space="preserve">BID </w:t>
      </w:r>
      <w:r w:rsidRPr="001543F9">
        <w:rPr>
          <w:b/>
          <w:sz w:val="22"/>
          <w:szCs w:val="22"/>
        </w:rPr>
        <w:t xml:space="preserve">SHEET WHEN SUBMITTING THE </w:t>
      </w:r>
      <w:r w:rsidR="00E75DAA">
        <w:rPr>
          <w:b/>
          <w:sz w:val="22"/>
          <w:szCs w:val="22"/>
        </w:rPr>
        <w:t>BID</w:t>
      </w:r>
      <w:r w:rsidRPr="001543F9">
        <w:rPr>
          <w:b/>
          <w:sz w:val="22"/>
          <w:szCs w:val="22"/>
        </w:rPr>
        <w:t xml:space="preserve">. CONTRACTORS NOT SUBMITTING THE ATTACHED REVISED </w:t>
      </w:r>
      <w:r w:rsidR="00E75DAA">
        <w:rPr>
          <w:b/>
          <w:sz w:val="22"/>
          <w:szCs w:val="22"/>
        </w:rPr>
        <w:t xml:space="preserve">BID </w:t>
      </w:r>
      <w:r w:rsidRPr="001543F9">
        <w:rPr>
          <w:b/>
          <w:sz w:val="22"/>
          <w:szCs w:val="22"/>
        </w:rPr>
        <w:t xml:space="preserve">SHEET SHALL BE DEEMED AS NON-RESPONSIVE AND THE </w:t>
      </w:r>
      <w:r w:rsidR="00E75DAA">
        <w:rPr>
          <w:b/>
          <w:sz w:val="22"/>
          <w:szCs w:val="22"/>
        </w:rPr>
        <w:t>BID</w:t>
      </w:r>
      <w:r w:rsidRPr="001543F9">
        <w:rPr>
          <w:b/>
          <w:sz w:val="22"/>
          <w:szCs w:val="22"/>
        </w:rPr>
        <w:t xml:space="preserve"> WILL BE REJECTED.</w:t>
      </w:r>
    </w:p>
    <w:p w14:paraId="722C4E25" w14:textId="77777777" w:rsidR="007306FA" w:rsidRDefault="007306FA" w:rsidP="008D1ECF">
      <w:pPr>
        <w:ind w:left="-720"/>
        <w:rPr>
          <w:b/>
          <w:sz w:val="22"/>
          <w:szCs w:val="22"/>
        </w:rPr>
      </w:pPr>
    </w:p>
    <w:p w14:paraId="28BEC8D8" w14:textId="77777777" w:rsidR="00E750C2" w:rsidRDefault="00E750C2" w:rsidP="008D1ECF">
      <w:pPr>
        <w:ind w:left="-720"/>
        <w:rPr>
          <w:sz w:val="22"/>
          <w:szCs w:val="22"/>
        </w:rPr>
      </w:pPr>
      <w:r>
        <w:rPr>
          <w:sz w:val="22"/>
          <w:szCs w:val="22"/>
        </w:rPr>
        <w:t xml:space="preserve">2. </w:t>
      </w:r>
      <w:r w:rsidR="00E75DAA">
        <w:rPr>
          <w:sz w:val="22"/>
          <w:szCs w:val="22"/>
        </w:rPr>
        <w:t>Pre-Bid Meeting Attendance Sheet</w:t>
      </w:r>
    </w:p>
    <w:p w14:paraId="3A2BD36C" w14:textId="77777777" w:rsidR="00E75DAA" w:rsidRDefault="00E75DAA" w:rsidP="008D1ECF">
      <w:pPr>
        <w:ind w:left="-720"/>
        <w:rPr>
          <w:sz w:val="22"/>
          <w:szCs w:val="22"/>
        </w:rPr>
      </w:pPr>
    </w:p>
    <w:p w14:paraId="3E5A9E9E" w14:textId="77777777" w:rsidR="001543F9" w:rsidRDefault="006039BE" w:rsidP="008D1ECF">
      <w:pPr>
        <w:ind w:left="-720"/>
        <w:rPr>
          <w:sz w:val="22"/>
          <w:szCs w:val="22"/>
        </w:rPr>
      </w:pPr>
      <w:r>
        <w:rPr>
          <w:rFonts w:cs="Arial"/>
          <w:sz w:val="22"/>
          <w:szCs w:val="22"/>
        </w:rPr>
        <w:pict w14:anchorId="67FD3DF8">
          <v:rect id="_x0000_i1035" style="width:0;height:1.5pt" o:hralign="center" o:hrstd="t" o:hr="t" fillcolor="#a0a0a0" stroked="f"/>
        </w:pict>
      </w:r>
    </w:p>
    <w:p w14:paraId="50B1AE3C" w14:textId="77777777" w:rsidR="008A6F77" w:rsidRDefault="001543F9" w:rsidP="008D1ECF">
      <w:pPr>
        <w:ind w:left="-720"/>
        <w:rPr>
          <w:sz w:val="22"/>
          <w:szCs w:val="22"/>
        </w:rPr>
      </w:pPr>
      <w:r>
        <w:rPr>
          <w:sz w:val="22"/>
          <w:szCs w:val="22"/>
        </w:rPr>
        <w:t>REVISIONS:</w:t>
      </w:r>
    </w:p>
    <w:p w14:paraId="4B760565" w14:textId="77777777" w:rsidR="001543F9" w:rsidRDefault="001543F9" w:rsidP="008D1ECF">
      <w:pPr>
        <w:ind w:left="-720"/>
        <w:rPr>
          <w:sz w:val="22"/>
          <w:szCs w:val="22"/>
        </w:rPr>
      </w:pPr>
    </w:p>
    <w:p w14:paraId="09B9C61E" w14:textId="1492B836" w:rsidR="001543F9" w:rsidRDefault="001543F9" w:rsidP="008D1ECF">
      <w:pPr>
        <w:ind w:left="-720"/>
        <w:rPr>
          <w:sz w:val="22"/>
          <w:szCs w:val="22"/>
        </w:rPr>
      </w:pPr>
      <w:r>
        <w:rPr>
          <w:sz w:val="22"/>
          <w:szCs w:val="22"/>
        </w:rPr>
        <w:t xml:space="preserve">1. </w:t>
      </w:r>
      <w:bookmarkStart w:id="3" w:name="_Hlk165027260"/>
      <w:r>
        <w:rPr>
          <w:sz w:val="22"/>
          <w:szCs w:val="22"/>
        </w:rPr>
        <w:t xml:space="preserve">Revised </w:t>
      </w:r>
      <w:r w:rsidR="00E75DAA">
        <w:rPr>
          <w:sz w:val="22"/>
          <w:szCs w:val="22"/>
        </w:rPr>
        <w:t xml:space="preserve">Bid </w:t>
      </w:r>
      <w:r w:rsidR="00FF4AE4">
        <w:rPr>
          <w:sz w:val="22"/>
          <w:szCs w:val="22"/>
        </w:rPr>
        <w:t>Form</w:t>
      </w:r>
      <w:r w:rsidR="00E75DAA">
        <w:rPr>
          <w:sz w:val="22"/>
          <w:szCs w:val="22"/>
        </w:rPr>
        <w:t xml:space="preserve"> </w:t>
      </w:r>
      <w:r>
        <w:rPr>
          <w:sz w:val="22"/>
          <w:szCs w:val="22"/>
        </w:rPr>
        <w:t>Sheet: Summary of Changes</w:t>
      </w:r>
    </w:p>
    <w:p w14:paraId="36F218E2" w14:textId="2A98563F" w:rsidR="00E75DAA" w:rsidRDefault="00FF4AE4" w:rsidP="00F66368">
      <w:pPr>
        <w:ind w:left="-450"/>
        <w:rPr>
          <w:sz w:val="22"/>
          <w:szCs w:val="22"/>
        </w:rPr>
      </w:pPr>
      <w:r w:rsidRPr="00FF4AE4">
        <w:rPr>
          <w:b/>
          <w:i/>
          <w:sz w:val="22"/>
          <w:szCs w:val="22"/>
          <w:u w:val="single"/>
        </w:rPr>
        <w:t>DELETE</w:t>
      </w:r>
      <w:r>
        <w:rPr>
          <w:sz w:val="22"/>
          <w:szCs w:val="22"/>
        </w:rPr>
        <w:t xml:space="preserve"> in its entirety: Item No. 57-7, Construction Engineering and Inspection, CEI</w:t>
      </w:r>
    </w:p>
    <w:p w14:paraId="2FF57B2F" w14:textId="77777777" w:rsidR="004A51ED" w:rsidRDefault="004A51ED" w:rsidP="00FF4AE4">
      <w:pPr>
        <w:rPr>
          <w:sz w:val="22"/>
          <w:szCs w:val="22"/>
        </w:rPr>
      </w:pPr>
    </w:p>
    <w:p w14:paraId="77838932" w14:textId="77777777" w:rsidR="00FC411A" w:rsidRDefault="00FC411A" w:rsidP="00FC411A">
      <w:pPr>
        <w:ind w:left="-720"/>
        <w:rPr>
          <w:sz w:val="22"/>
          <w:szCs w:val="22"/>
        </w:rPr>
      </w:pPr>
      <w:r>
        <w:rPr>
          <w:sz w:val="22"/>
          <w:szCs w:val="22"/>
        </w:rPr>
        <w:t>2. IFB Document, Section 2. Scope of Work, Page 17</w:t>
      </w:r>
    </w:p>
    <w:p w14:paraId="0C3347AE" w14:textId="77777777" w:rsidR="00FC411A" w:rsidRDefault="00FC411A" w:rsidP="00FC411A">
      <w:pPr>
        <w:ind w:left="-450"/>
        <w:rPr>
          <w:sz w:val="22"/>
          <w:szCs w:val="22"/>
        </w:rPr>
      </w:pPr>
      <w:r w:rsidRPr="00FC411A">
        <w:rPr>
          <w:b/>
          <w:i/>
          <w:sz w:val="22"/>
          <w:szCs w:val="22"/>
          <w:u w:val="single"/>
        </w:rPr>
        <w:t>DELETE</w:t>
      </w:r>
      <w:r>
        <w:rPr>
          <w:sz w:val="22"/>
          <w:szCs w:val="22"/>
        </w:rPr>
        <w:t xml:space="preserve"> in its entirety: “</w:t>
      </w:r>
      <w:bookmarkStart w:id="4" w:name="_Hlk169000591"/>
      <w:r>
        <w:rPr>
          <w:sz w:val="22"/>
          <w:szCs w:val="22"/>
        </w:rPr>
        <w:t xml:space="preserve">The NTP is anticipated to be issued mid-July, 2024 with </w:t>
      </w:r>
      <w:bookmarkEnd w:id="4"/>
      <w:r>
        <w:rPr>
          <w:sz w:val="22"/>
          <w:szCs w:val="22"/>
        </w:rPr>
        <w:t>five (5) months to substantial completion and thirty (30) days to final completion.”</w:t>
      </w:r>
    </w:p>
    <w:p w14:paraId="26518780" w14:textId="77777777" w:rsidR="00FC411A" w:rsidRDefault="00FC411A" w:rsidP="00FC411A">
      <w:pPr>
        <w:ind w:left="-450"/>
        <w:rPr>
          <w:sz w:val="22"/>
          <w:szCs w:val="22"/>
        </w:rPr>
      </w:pPr>
      <w:r w:rsidRPr="00FC411A">
        <w:rPr>
          <w:b/>
          <w:i/>
          <w:sz w:val="22"/>
          <w:szCs w:val="22"/>
          <w:u w:val="single"/>
        </w:rPr>
        <w:t>REPLACE</w:t>
      </w:r>
      <w:r>
        <w:rPr>
          <w:sz w:val="22"/>
          <w:szCs w:val="22"/>
        </w:rPr>
        <w:t xml:space="preserve"> with: “</w:t>
      </w:r>
      <w:r w:rsidRPr="00FC411A">
        <w:rPr>
          <w:sz w:val="22"/>
          <w:szCs w:val="22"/>
        </w:rPr>
        <w:t>The NTP is anticipated to be issued mid-July, 2024 with</w:t>
      </w:r>
      <w:r>
        <w:rPr>
          <w:sz w:val="22"/>
          <w:szCs w:val="22"/>
        </w:rPr>
        <w:t xml:space="preserve"> one hundred fifty (150) days to substantial completions and one hundred eighty (180) days to final completion.</w:t>
      </w:r>
    </w:p>
    <w:p w14:paraId="20C7F033" w14:textId="77777777" w:rsidR="00FC411A" w:rsidRDefault="00FC411A" w:rsidP="00FC411A">
      <w:pPr>
        <w:ind w:left="-450"/>
        <w:rPr>
          <w:sz w:val="22"/>
          <w:szCs w:val="22"/>
        </w:rPr>
      </w:pPr>
    </w:p>
    <w:p w14:paraId="31569EEF" w14:textId="77777777" w:rsidR="00FC411A" w:rsidRDefault="00FC411A" w:rsidP="00FC411A">
      <w:pPr>
        <w:ind w:left="-720"/>
        <w:rPr>
          <w:sz w:val="22"/>
          <w:szCs w:val="22"/>
        </w:rPr>
      </w:pPr>
      <w:bookmarkStart w:id="5" w:name="_Hlk169000966"/>
      <w:r>
        <w:rPr>
          <w:sz w:val="22"/>
          <w:szCs w:val="22"/>
        </w:rPr>
        <w:t>3. IFB Document, Draft Contract, Article 2 – Contract Times, 2.02, Page 46</w:t>
      </w:r>
    </w:p>
    <w:p w14:paraId="631BF876" w14:textId="77777777" w:rsidR="00FC411A" w:rsidRDefault="00FC411A" w:rsidP="00FC411A">
      <w:pPr>
        <w:ind w:left="-540"/>
        <w:rPr>
          <w:sz w:val="22"/>
          <w:szCs w:val="22"/>
        </w:rPr>
      </w:pPr>
      <w:r>
        <w:rPr>
          <w:sz w:val="22"/>
          <w:szCs w:val="22"/>
        </w:rPr>
        <w:t xml:space="preserve"> </w:t>
      </w:r>
      <w:r w:rsidRPr="00FC411A">
        <w:rPr>
          <w:b/>
          <w:i/>
          <w:sz w:val="22"/>
          <w:szCs w:val="22"/>
          <w:u w:val="single"/>
        </w:rPr>
        <w:t>DELETE</w:t>
      </w:r>
      <w:r>
        <w:rPr>
          <w:sz w:val="22"/>
          <w:szCs w:val="22"/>
        </w:rPr>
        <w:t xml:space="preserve">: (270) calendar days </w:t>
      </w:r>
      <w:r w:rsidR="004A51ED">
        <w:rPr>
          <w:sz w:val="22"/>
          <w:szCs w:val="22"/>
        </w:rPr>
        <w:t>to reach S</w:t>
      </w:r>
      <w:r>
        <w:rPr>
          <w:sz w:val="22"/>
          <w:szCs w:val="22"/>
        </w:rPr>
        <w:t xml:space="preserve">ubstantial </w:t>
      </w:r>
      <w:r w:rsidR="004A51ED">
        <w:rPr>
          <w:sz w:val="22"/>
          <w:szCs w:val="22"/>
        </w:rPr>
        <w:t>C</w:t>
      </w:r>
      <w:r>
        <w:rPr>
          <w:sz w:val="22"/>
          <w:szCs w:val="22"/>
        </w:rPr>
        <w:t>ompletion</w:t>
      </w:r>
    </w:p>
    <w:p w14:paraId="4317A534" w14:textId="77777777" w:rsidR="00FC411A" w:rsidRDefault="00FC411A" w:rsidP="00FC411A">
      <w:pPr>
        <w:ind w:left="-540"/>
        <w:rPr>
          <w:sz w:val="22"/>
          <w:szCs w:val="22"/>
        </w:rPr>
      </w:pPr>
      <w:r>
        <w:rPr>
          <w:sz w:val="22"/>
          <w:szCs w:val="22"/>
        </w:rPr>
        <w:t xml:space="preserve"> </w:t>
      </w:r>
      <w:r w:rsidRPr="00FC411A">
        <w:rPr>
          <w:b/>
          <w:i/>
          <w:sz w:val="22"/>
          <w:szCs w:val="22"/>
          <w:u w:val="single"/>
        </w:rPr>
        <w:t>REPLACE</w:t>
      </w:r>
      <w:r>
        <w:rPr>
          <w:sz w:val="22"/>
          <w:szCs w:val="22"/>
        </w:rPr>
        <w:t xml:space="preserve"> with: (150) calendar days </w:t>
      </w:r>
      <w:r w:rsidR="004A51ED">
        <w:rPr>
          <w:sz w:val="22"/>
          <w:szCs w:val="22"/>
        </w:rPr>
        <w:t>to reach S</w:t>
      </w:r>
      <w:r>
        <w:rPr>
          <w:sz w:val="22"/>
          <w:szCs w:val="22"/>
        </w:rPr>
        <w:t xml:space="preserve">ubstantial </w:t>
      </w:r>
      <w:r w:rsidR="004A51ED">
        <w:rPr>
          <w:sz w:val="22"/>
          <w:szCs w:val="22"/>
        </w:rPr>
        <w:t>C</w:t>
      </w:r>
      <w:r>
        <w:rPr>
          <w:sz w:val="22"/>
          <w:szCs w:val="22"/>
        </w:rPr>
        <w:t>ompletion.</w:t>
      </w:r>
    </w:p>
    <w:bookmarkEnd w:id="3"/>
    <w:bookmarkEnd w:id="5"/>
    <w:p w14:paraId="7D2989AA" w14:textId="77777777" w:rsidR="003E7575" w:rsidRDefault="003E7575" w:rsidP="008D1ECF">
      <w:pPr>
        <w:ind w:left="-720"/>
        <w:rPr>
          <w:sz w:val="22"/>
          <w:szCs w:val="22"/>
        </w:rPr>
      </w:pPr>
    </w:p>
    <w:p w14:paraId="3D932D6D" w14:textId="77777777" w:rsidR="00FC411A" w:rsidRDefault="00FC411A" w:rsidP="00FC411A">
      <w:pPr>
        <w:ind w:left="-720"/>
        <w:rPr>
          <w:sz w:val="22"/>
          <w:szCs w:val="22"/>
        </w:rPr>
      </w:pPr>
      <w:r>
        <w:rPr>
          <w:sz w:val="22"/>
          <w:szCs w:val="22"/>
        </w:rPr>
        <w:t>4. IFB Document, Draft Contract, Article 2 – Contract Times, 2.02, Page 46</w:t>
      </w:r>
    </w:p>
    <w:p w14:paraId="52429360" w14:textId="77777777" w:rsidR="00FC411A" w:rsidRDefault="00FC411A" w:rsidP="00FC411A">
      <w:pPr>
        <w:ind w:left="-540"/>
        <w:rPr>
          <w:sz w:val="22"/>
          <w:szCs w:val="22"/>
        </w:rPr>
      </w:pPr>
      <w:r>
        <w:rPr>
          <w:sz w:val="22"/>
          <w:szCs w:val="22"/>
        </w:rPr>
        <w:t xml:space="preserve"> </w:t>
      </w:r>
      <w:r w:rsidRPr="00FC411A">
        <w:rPr>
          <w:b/>
          <w:i/>
          <w:sz w:val="22"/>
          <w:szCs w:val="22"/>
          <w:u w:val="single"/>
        </w:rPr>
        <w:t>DELETE</w:t>
      </w:r>
      <w:r>
        <w:rPr>
          <w:sz w:val="22"/>
          <w:szCs w:val="22"/>
        </w:rPr>
        <w:t xml:space="preserve">: (330) calendar days </w:t>
      </w:r>
      <w:r w:rsidR="004A51ED">
        <w:rPr>
          <w:sz w:val="22"/>
          <w:szCs w:val="22"/>
        </w:rPr>
        <w:t>to Final Acceptance</w:t>
      </w:r>
    </w:p>
    <w:p w14:paraId="5F1CAF7A" w14:textId="77777777" w:rsidR="00FC411A" w:rsidRDefault="00FC411A" w:rsidP="00FC411A">
      <w:pPr>
        <w:ind w:left="-540"/>
        <w:rPr>
          <w:sz w:val="22"/>
          <w:szCs w:val="22"/>
        </w:rPr>
      </w:pPr>
      <w:r>
        <w:rPr>
          <w:sz w:val="22"/>
          <w:szCs w:val="22"/>
        </w:rPr>
        <w:t xml:space="preserve"> </w:t>
      </w:r>
      <w:r w:rsidRPr="00FC411A">
        <w:rPr>
          <w:b/>
          <w:i/>
          <w:sz w:val="22"/>
          <w:szCs w:val="22"/>
          <w:u w:val="single"/>
        </w:rPr>
        <w:t>REPLACE</w:t>
      </w:r>
      <w:r>
        <w:rPr>
          <w:sz w:val="22"/>
          <w:szCs w:val="22"/>
        </w:rPr>
        <w:t xml:space="preserve"> with: (1</w:t>
      </w:r>
      <w:r w:rsidR="004A51ED">
        <w:rPr>
          <w:sz w:val="22"/>
          <w:szCs w:val="22"/>
        </w:rPr>
        <w:t>8</w:t>
      </w:r>
      <w:r>
        <w:rPr>
          <w:sz w:val="22"/>
          <w:szCs w:val="22"/>
        </w:rPr>
        <w:t>0) calendar days</w:t>
      </w:r>
      <w:r w:rsidR="004A51ED">
        <w:rPr>
          <w:sz w:val="22"/>
          <w:szCs w:val="22"/>
        </w:rPr>
        <w:t xml:space="preserve"> to Final Acceptance.</w:t>
      </w:r>
    </w:p>
    <w:p w14:paraId="6A84C0D9" w14:textId="77777777" w:rsidR="007306FA" w:rsidRDefault="007306FA" w:rsidP="00FC411A">
      <w:pPr>
        <w:ind w:left="-720"/>
        <w:rPr>
          <w:sz w:val="22"/>
          <w:szCs w:val="22"/>
        </w:rPr>
      </w:pPr>
    </w:p>
    <w:p w14:paraId="01E72365" w14:textId="77777777" w:rsidR="008A6F77" w:rsidRDefault="006039BE" w:rsidP="008D1ECF">
      <w:pPr>
        <w:ind w:left="-720"/>
        <w:rPr>
          <w:rFonts w:cs="Arial"/>
          <w:sz w:val="22"/>
          <w:szCs w:val="22"/>
        </w:rPr>
      </w:pPr>
      <w:r>
        <w:rPr>
          <w:rFonts w:cs="Arial"/>
          <w:sz w:val="22"/>
          <w:szCs w:val="22"/>
        </w:rPr>
        <w:pict w14:anchorId="2399796B">
          <v:rect id="_x0000_i1036" style="width:0;height:1.5pt" o:hralign="center" o:bullet="t" o:hrstd="t" o:hr="t" fillcolor="#a0a0a0" stroked="f"/>
        </w:pict>
      </w:r>
    </w:p>
    <w:p w14:paraId="1BE305AA" w14:textId="77777777" w:rsidR="00364225" w:rsidRDefault="00364225" w:rsidP="008D1ECF">
      <w:pPr>
        <w:ind w:left="-720"/>
        <w:rPr>
          <w:sz w:val="22"/>
          <w:szCs w:val="22"/>
        </w:rPr>
      </w:pPr>
      <w:r>
        <w:rPr>
          <w:sz w:val="22"/>
          <w:szCs w:val="22"/>
        </w:rPr>
        <w:t>QUESTIONS:</w:t>
      </w:r>
    </w:p>
    <w:p w14:paraId="6F5D1DC7" w14:textId="77777777" w:rsidR="00364225" w:rsidRDefault="00364225" w:rsidP="008D1ECF">
      <w:pPr>
        <w:ind w:left="-720"/>
        <w:rPr>
          <w:sz w:val="22"/>
          <w:szCs w:val="22"/>
        </w:rPr>
      </w:pPr>
    </w:p>
    <w:p w14:paraId="624C3F05" w14:textId="77777777" w:rsidR="00364225" w:rsidRPr="00D56817" w:rsidRDefault="00D56817" w:rsidP="00D56817">
      <w:pPr>
        <w:pStyle w:val="ListParagraph"/>
        <w:numPr>
          <w:ilvl w:val="0"/>
          <w:numId w:val="12"/>
        </w:numPr>
        <w:tabs>
          <w:tab w:val="clear" w:pos="720"/>
          <w:tab w:val="num" w:pos="-450"/>
        </w:tabs>
        <w:ind w:left="-450" w:hanging="270"/>
        <w:rPr>
          <w:rFonts w:ascii="Arial" w:hAnsi="Arial"/>
          <w:kern w:val="28"/>
          <w:sz w:val="22"/>
          <w:szCs w:val="22"/>
        </w:rPr>
      </w:pPr>
      <w:r w:rsidRPr="00D56817">
        <w:rPr>
          <w:rFonts w:ascii="Arial" w:hAnsi="Arial"/>
          <w:kern w:val="28"/>
          <w:sz w:val="22"/>
          <w:szCs w:val="22"/>
        </w:rPr>
        <w:t>One section states the contract time is 270 days to substantial completion, 330 to final. In a different section, it says 5 months for substantial completion and another 30 days for final. Which is accurate?</w:t>
      </w:r>
    </w:p>
    <w:p w14:paraId="221A9A08" w14:textId="77777777" w:rsidR="00A63FC9" w:rsidRDefault="00A63FC9" w:rsidP="007C1128">
      <w:pPr>
        <w:jc w:val="both"/>
        <w:rPr>
          <w:b/>
          <w:sz w:val="22"/>
          <w:szCs w:val="22"/>
        </w:rPr>
      </w:pPr>
      <w:r w:rsidRPr="00616F90">
        <w:rPr>
          <w:b/>
          <w:sz w:val="22"/>
          <w:szCs w:val="22"/>
        </w:rPr>
        <w:t xml:space="preserve">Answer: </w:t>
      </w:r>
      <w:r w:rsidR="004A51ED">
        <w:rPr>
          <w:b/>
          <w:sz w:val="22"/>
          <w:szCs w:val="22"/>
        </w:rPr>
        <w:t>Refer to “REVISIONS’ Section above.</w:t>
      </w:r>
    </w:p>
    <w:p w14:paraId="7193D801" w14:textId="77777777" w:rsidR="00D56817" w:rsidRDefault="00D56817" w:rsidP="007C1128">
      <w:pPr>
        <w:jc w:val="both"/>
        <w:rPr>
          <w:b/>
          <w:sz w:val="22"/>
          <w:szCs w:val="22"/>
        </w:rPr>
      </w:pPr>
    </w:p>
    <w:p w14:paraId="4FD299EB" w14:textId="77777777" w:rsidR="00D56817" w:rsidRDefault="00D56817" w:rsidP="00D56817">
      <w:pPr>
        <w:ind w:left="-450" w:hanging="270"/>
        <w:jc w:val="both"/>
        <w:rPr>
          <w:sz w:val="22"/>
          <w:szCs w:val="22"/>
        </w:rPr>
      </w:pPr>
      <w:r w:rsidRPr="00D56817">
        <w:rPr>
          <w:sz w:val="22"/>
          <w:szCs w:val="22"/>
        </w:rPr>
        <w:t>2. Are there utility work schedules provided by the utility owners that shown scope and the time needed for them to relocate their utilities?</w:t>
      </w:r>
    </w:p>
    <w:p w14:paraId="5D67BA70" w14:textId="31317B64" w:rsidR="00D56817" w:rsidRPr="004A51ED" w:rsidRDefault="00D56817" w:rsidP="00FF4AE4">
      <w:pPr>
        <w:jc w:val="both"/>
        <w:rPr>
          <w:b/>
          <w:sz w:val="22"/>
          <w:szCs w:val="22"/>
        </w:rPr>
      </w:pPr>
      <w:r w:rsidRPr="004A51ED">
        <w:rPr>
          <w:b/>
          <w:sz w:val="22"/>
          <w:szCs w:val="22"/>
        </w:rPr>
        <w:t>Answer:</w:t>
      </w:r>
      <w:r w:rsidR="003D467C">
        <w:rPr>
          <w:b/>
          <w:sz w:val="22"/>
          <w:szCs w:val="22"/>
        </w:rPr>
        <w:t xml:space="preserve">  Not at this time.  Contractor will need to coordinate directly with utilities for any conflicts or adjustments.</w:t>
      </w:r>
    </w:p>
    <w:p w14:paraId="6F68545E" w14:textId="77777777" w:rsidR="00D56817" w:rsidRDefault="00D56817" w:rsidP="00D56817">
      <w:pPr>
        <w:ind w:left="-450" w:hanging="270"/>
        <w:jc w:val="both"/>
        <w:rPr>
          <w:sz w:val="22"/>
          <w:szCs w:val="22"/>
        </w:rPr>
      </w:pPr>
    </w:p>
    <w:p w14:paraId="107999C1" w14:textId="77777777" w:rsidR="00D56817" w:rsidRDefault="00D56817" w:rsidP="00D56817">
      <w:pPr>
        <w:ind w:left="-450" w:hanging="270"/>
        <w:jc w:val="both"/>
        <w:rPr>
          <w:sz w:val="22"/>
          <w:szCs w:val="22"/>
        </w:rPr>
      </w:pPr>
      <w:r>
        <w:rPr>
          <w:sz w:val="22"/>
          <w:szCs w:val="22"/>
        </w:rPr>
        <w:t xml:space="preserve">3. </w:t>
      </w:r>
      <w:r w:rsidRPr="00D56817">
        <w:rPr>
          <w:sz w:val="22"/>
          <w:szCs w:val="22"/>
        </w:rPr>
        <w:t>Will Town of Longboat be coordinating and paying for permits for the water meter for the irrigation system. If not, what is the cost associated with this.</w:t>
      </w:r>
    </w:p>
    <w:p w14:paraId="240C417B" w14:textId="77777777" w:rsidR="00D56817" w:rsidRPr="004A51ED" w:rsidRDefault="00D56817" w:rsidP="00D56817">
      <w:pPr>
        <w:ind w:left="-450" w:hanging="270"/>
        <w:jc w:val="both"/>
        <w:rPr>
          <w:b/>
          <w:sz w:val="22"/>
          <w:szCs w:val="22"/>
        </w:rPr>
      </w:pPr>
      <w:r>
        <w:rPr>
          <w:sz w:val="22"/>
          <w:szCs w:val="22"/>
        </w:rPr>
        <w:tab/>
      </w:r>
      <w:r>
        <w:rPr>
          <w:sz w:val="22"/>
          <w:szCs w:val="22"/>
        </w:rPr>
        <w:tab/>
      </w:r>
      <w:r w:rsidRPr="004A51ED">
        <w:rPr>
          <w:b/>
          <w:sz w:val="22"/>
          <w:szCs w:val="22"/>
        </w:rPr>
        <w:t>Answer:</w:t>
      </w:r>
      <w:r w:rsidR="003D467C">
        <w:rPr>
          <w:b/>
          <w:sz w:val="22"/>
          <w:szCs w:val="22"/>
        </w:rPr>
        <w:t xml:space="preserve">  Town will pay for the permits.</w:t>
      </w:r>
    </w:p>
    <w:p w14:paraId="0538C04A" w14:textId="77777777" w:rsidR="00D56817" w:rsidRDefault="00D56817" w:rsidP="00D56817">
      <w:pPr>
        <w:ind w:left="-450" w:hanging="270"/>
        <w:jc w:val="both"/>
        <w:rPr>
          <w:sz w:val="22"/>
          <w:szCs w:val="22"/>
        </w:rPr>
      </w:pPr>
    </w:p>
    <w:p w14:paraId="6D3577A0" w14:textId="77777777" w:rsidR="00D56817" w:rsidRDefault="00D56817" w:rsidP="00D56817">
      <w:pPr>
        <w:ind w:left="-450" w:hanging="270"/>
        <w:jc w:val="both"/>
        <w:rPr>
          <w:sz w:val="22"/>
          <w:szCs w:val="22"/>
        </w:rPr>
      </w:pPr>
      <w:r>
        <w:rPr>
          <w:sz w:val="22"/>
          <w:szCs w:val="22"/>
        </w:rPr>
        <w:t xml:space="preserve">4. </w:t>
      </w:r>
      <w:r w:rsidRPr="00D56817">
        <w:rPr>
          <w:sz w:val="22"/>
          <w:szCs w:val="22"/>
        </w:rPr>
        <w:t>Please expand on what the pay item 57-7 is to entail? CEI services are contracted through the owner as the owner’s representative. This would be a conflict of interest for the prime contractor to hire.</w:t>
      </w:r>
    </w:p>
    <w:p w14:paraId="373B1D6D" w14:textId="77777777" w:rsidR="00D56817" w:rsidRPr="004A51ED" w:rsidRDefault="00D56817" w:rsidP="00D56817">
      <w:pPr>
        <w:ind w:left="-450" w:hanging="270"/>
        <w:jc w:val="both"/>
        <w:rPr>
          <w:b/>
          <w:sz w:val="22"/>
          <w:szCs w:val="22"/>
        </w:rPr>
      </w:pPr>
      <w:r>
        <w:rPr>
          <w:sz w:val="22"/>
          <w:szCs w:val="22"/>
        </w:rPr>
        <w:tab/>
      </w:r>
      <w:r>
        <w:rPr>
          <w:sz w:val="22"/>
          <w:szCs w:val="22"/>
        </w:rPr>
        <w:tab/>
      </w:r>
      <w:r w:rsidRPr="004A51ED">
        <w:rPr>
          <w:b/>
          <w:sz w:val="22"/>
          <w:szCs w:val="22"/>
        </w:rPr>
        <w:t>Answer:</w:t>
      </w:r>
      <w:r w:rsidR="003D467C">
        <w:rPr>
          <w:b/>
          <w:sz w:val="22"/>
          <w:szCs w:val="22"/>
        </w:rPr>
        <w:t xml:space="preserve">  Owner </w:t>
      </w:r>
      <w:r w:rsidR="00E847D8">
        <w:rPr>
          <w:b/>
          <w:sz w:val="22"/>
          <w:szCs w:val="22"/>
        </w:rPr>
        <w:t xml:space="preserve">(Town) will be </w:t>
      </w:r>
      <w:r w:rsidR="003D467C">
        <w:rPr>
          <w:b/>
          <w:sz w:val="22"/>
          <w:szCs w:val="22"/>
        </w:rPr>
        <w:t>responsible for CEI.  Remove 57-7 from bid form.</w:t>
      </w:r>
    </w:p>
    <w:p w14:paraId="71E4B271" w14:textId="77777777" w:rsidR="00D56817" w:rsidRDefault="00D56817" w:rsidP="00D56817">
      <w:pPr>
        <w:ind w:left="-450" w:hanging="270"/>
        <w:jc w:val="both"/>
        <w:rPr>
          <w:sz w:val="22"/>
          <w:szCs w:val="22"/>
        </w:rPr>
      </w:pPr>
    </w:p>
    <w:p w14:paraId="6D9E7CB4" w14:textId="77777777" w:rsidR="00D56817" w:rsidRDefault="00D56817" w:rsidP="00D56817">
      <w:pPr>
        <w:ind w:left="-450" w:hanging="270"/>
        <w:jc w:val="both"/>
        <w:rPr>
          <w:sz w:val="22"/>
          <w:szCs w:val="22"/>
        </w:rPr>
      </w:pPr>
      <w:r>
        <w:rPr>
          <w:sz w:val="22"/>
          <w:szCs w:val="22"/>
        </w:rPr>
        <w:t xml:space="preserve">5. </w:t>
      </w:r>
      <w:r w:rsidRPr="00D56817">
        <w:rPr>
          <w:sz w:val="22"/>
          <w:szCs w:val="22"/>
        </w:rPr>
        <w:t>Typical Sections are showing a friction course of only 1” but it is showing FC-12.5 , the minimum thickness allowed for FC-12.5 is 1.5”. Should this be changed to FC-9.5 for the thickness shown?</w:t>
      </w:r>
    </w:p>
    <w:p w14:paraId="7422F5B5" w14:textId="52577043" w:rsidR="00D56817" w:rsidRPr="004A51ED" w:rsidRDefault="00D56817" w:rsidP="00FF4AE4">
      <w:pPr>
        <w:jc w:val="both"/>
        <w:rPr>
          <w:b/>
          <w:sz w:val="22"/>
          <w:szCs w:val="22"/>
        </w:rPr>
      </w:pPr>
      <w:r w:rsidRPr="004A51ED">
        <w:rPr>
          <w:b/>
          <w:sz w:val="22"/>
          <w:szCs w:val="22"/>
        </w:rPr>
        <w:t>Answer:</w:t>
      </w:r>
      <w:r w:rsidR="003D467C">
        <w:rPr>
          <w:b/>
          <w:sz w:val="22"/>
          <w:szCs w:val="22"/>
        </w:rPr>
        <w:t xml:space="preserve">  </w:t>
      </w:r>
      <w:r w:rsidR="0066684F">
        <w:rPr>
          <w:b/>
          <w:sz w:val="22"/>
          <w:szCs w:val="22"/>
        </w:rPr>
        <w:t>FDOT requested that we use FC-12.5 during the ERC</w:t>
      </w:r>
      <w:r w:rsidR="00BE2ED4">
        <w:rPr>
          <w:b/>
          <w:sz w:val="22"/>
          <w:szCs w:val="22"/>
        </w:rPr>
        <w:t xml:space="preserve"> review</w:t>
      </w:r>
      <w:r w:rsidR="0002003F">
        <w:rPr>
          <w:b/>
          <w:sz w:val="22"/>
          <w:szCs w:val="22"/>
        </w:rPr>
        <w:t xml:space="preserve"> </w:t>
      </w:r>
      <w:r w:rsidR="00ED2E85">
        <w:rPr>
          <w:b/>
          <w:sz w:val="22"/>
          <w:szCs w:val="22"/>
        </w:rPr>
        <w:t>process</w:t>
      </w:r>
      <w:r w:rsidR="00BE2ED4">
        <w:rPr>
          <w:b/>
          <w:sz w:val="22"/>
          <w:szCs w:val="22"/>
        </w:rPr>
        <w:t>. Note that under FDOT Spec</w:t>
      </w:r>
      <w:r w:rsidR="006546CB">
        <w:rPr>
          <w:b/>
          <w:sz w:val="22"/>
          <w:szCs w:val="22"/>
        </w:rPr>
        <w:t>.</w:t>
      </w:r>
      <w:r w:rsidR="00BE2ED4">
        <w:rPr>
          <w:b/>
          <w:sz w:val="22"/>
          <w:szCs w:val="22"/>
        </w:rPr>
        <w:t xml:space="preserve"> Section 334, Super</w:t>
      </w:r>
      <w:r w:rsidR="003B4439">
        <w:rPr>
          <w:b/>
          <w:sz w:val="22"/>
          <w:szCs w:val="22"/>
        </w:rPr>
        <w:t xml:space="preserve">pave </w:t>
      </w:r>
      <w:r w:rsidR="0098420B">
        <w:rPr>
          <w:b/>
          <w:sz w:val="22"/>
          <w:szCs w:val="22"/>
        </w:rPr>
        <w:t>A</w:t>
      </w:r>
      <w:r w:rsidR="003B4439">
        <w:rPr>
          <w:b/>
          <w:sz w:val="22"/>
          <w:szCs w:val="22"/>
        </w:rPr>
        <w:t>sphalt</w:t>
      </w:r>
      <w:r w:rsidR="0098420B">
        <w:rPr>
          <w:b/>
          <w:sz w:val="22"/>
          <w:szCs w:val="22"/>
        </w:rPr>
        <w:t xml:space="preserve"> Concrete </w:t>
      </w:r>
      <w:r w:rsidR="00DC5001">
        <w:rPr>
          <w:b/>
          <w:sz w:val="22"/>
          <w:szCs w:val="22"/>
        </w:rPr>
        <w:t xml:space="preserve">on overbuild </w:t>
      </w:r>
      <w:r w:rsidR="00A313B9">
        <w:rPr>
          <w:b/>
          <w:sz w:val="22"/>
          <w:szCs w:val="22"/>
        </w:rPr>
        <w:t>layers, Type SP-12.5</w:t>
      </w:r>
      <w:r w:rsidR="005F16FD">
        <w:rPr>
          <w:b/>
          <w:sz w:val="22"/>
          <w:szCs w:val="22"/>
        </w:rPr>
        <w:t xml:space="preserve">, the allowable thickness can range from ½” to </w:t>
      </w:r>
      <w:r w:rsidR="008617CE">
        <w:rPr>
          <w:b/>
          <w:sz w:val="22"/>
          <w:szCs w:val="22"/>
        </w:rPr>
        <w:t>3”.</w:t>
      </w:r>
    </w:p>
    <w:p w14:paraId="7C390561" w14:textId="77777777" w:rsidR="00D56817" w:rsidRDefault="00D56817" w:rsidP="00D56817">
      <w:pPr>
        <w:ind w:left="-450" w:hanging="270"/>
        <w:jc w:val="both"/>
        <w:rPr>
          <w:sz w:val="22"/>
          <w:szCs w:val="22"/>
        </w:rPr>
      </w:pPr>
    </w:p>
    <w:p w14:paraId="32905858" w14:textId="77777777" w:rsidR="00D56817" w:rsidRDefault="00D56817" w:rsidP="00D56817">
      <w:pPr>
        <w:ind w:left="-450" w:hanging="270"/>
        <w:jc w:val="both"/>
        <w:rPr>
          <w:sz w:val="22"/>
          <w:szCs w:val="22"/>
        </w:rPr>
      </w:pPr>
      <w:r>
        <w:rPr>
          <w:sz w:val="22"/>
          <w:szCs w:val="22"/>
        </w:rPr>
        <w:t xml:space="preserve">6. </w:t>
      </w:r>
      <w:r w:rsidRPr="00D56817">
        <w:rPr>
          <w:sz w:val="22"/>
          <w:szCs w:val="22"/>
        </w:rPr>
        <w:t>There are no temp paint items. How will those be paid for?</w:t>
      </w:r>
    </w:p>
    <w:p w14:paraId="6699F66B" w14:textId="4D25347A" w:rsidR="00D56817" w:rsidRPr="003D467C" w:rsidRDefault="00D56817" w:rsidP="00FF4AE4">
      <w:pPr>
        <w:jc w:val="both"/>
        <w:rPr>
          <w:b/>
          <w:sz w:val="22"/>
          <w:szCs w:val="22"/>
        </w:rPr>
      </w:pPr>
      <w:r w:rsidRPr="004A51ED">
        <w:rPr>
          <w:b/>
          <w:sz w:val="22"/>
          <w:szCs w:val="22"/>
        </w:rPr>
        <w:t>Answer:</w:t>
      </w:r>
      <w:r w:rsidR="003D467C">
        <w:rPr>
          <w:b/>
          <w:sz w:val="22"/>
          <w:szCs w:val="22"/>
        </w:rPr>
        <w:t xml:space="preserve">  Temporary striping will be paid for out of the Thermoplastic Pay Items on bid form and in </w:t>
      </w:r>
      <w:r w:rsidR="006039BE">
        <w:rPr>
          <w:b/>
          <w:sz w:val="22"/>
          <w:szCs w:val="22"/>
        </w:rPr>
        <w:t>accordance</w:t>
      </w:r>
      <w:r w:rsidR="003D467C">
        <w:rPr>
          <w:b/>
          <w:sz w:val="22"/>
          <w:szCs w:val="22"/>
        </w:rPr>
        <w:t xml:space="preserve"> with Section 711 of the FDOT Standard Specifications for Road </w:t>
      </w:r>
      <w:r w:rsidR="003D467C" w:rsidRPr="003D467C">
        <w:rPr>
          <w:b/>
          <w:sz w:val="22"/>
          <w:szCs w:val="22"/>
        </w:rPr>
        <w:t>and Bridge Construction, which states, “</w:t>
      </w:r>
      <w:r w:rsidR="003D467C" w:rsidRPr="003D467C">
        <w:rPr>
          <w:b/>
        </w:rPr>
        <w:t>Provide temporary pavement markings during the interim period prior to opening the road to traffic.”</w:t>
      </w:r>
      <w:r w:rsidR="003D467C" w:rsidRPr="003D467C">
        <w:rPr>
          <w:b/>
          <w:sz w:val="22"/>
          <w:szCs w:val="22"/>
        </w:rPr>
        <w:t xml:space="preserve"> </w:t>
      </w:r>
    </w:p>
    <w:p w14:paraId="3B8F4787" w14:textId="77777777" w:rsidR="003D467C" w:rsidRPr="003D467C" w:rsidRDefault="003D467C" w:rsidP="00D56817">
      <w:pPr>
        <w:ind w:left="-450" w:hanging="270"/>
        <w:jc w:val="both"/>
        <w:rPr>
          <w:b/>
          <w:sz w:val="22"/>
          <w:szCs w:val="22"/>
        </w:rPr>
      </w:pPr>
    </w:p>
    <w:p w14:paraId="02B7EC06" w14:textId="77777777" w:rsidR="00D56817" w:rsidRDefault="00D56817" w:rsidP="00D56817">
      <w:pPr>
        <w:ind w:left="-450" w:hanging="270"/>
        <w:jc w:val="both"/>
        <w:rPr>
          <w:sz w:val="22"/>
          <w:szCs w:val="22"/>
        </w:rPr>
      </w:pPr>
      <w:r>
        <w:rPr>
          <w:sz w:val="22"/>
          <w:szCs w:val="22"/>
        </w:rPr>
        <w:t xml:space="preserve">7. </w:t>
      </w:r>
      <w:r w:rsidRPr="00D56817">
        <w:rPr>
          <w:sz w:val="22"/>
          <w:szCs w:val="22"/>
        </w:rPr>
        <w:t xml:space="preserve">There is 340 SY of Optional Base group 1 in the pay items. We do not see this in the typical sections. </w:t>
      </w:r>
    </w:p>
    <w:p w14:paraId="64E65DD2" w14:textId="1D347325" w:rsidR="00D56817" w:rsidRPr="004A51ED" w:rsidRDefault="00D56817" w:rsidP="00FF4AE4">
      <w:pPr>
        <w:jc w:val="both"/>
        <w:rPr>
          <w:b/>
          <w:sz w:val="22"/>
          <w:szCs w:val="22"/>
        </w:rPr>
      </w:pPr>
      <w:r w:rsidRPr="004A51ED">
        <w:rPr>
          <w:b/>
          <w:sz w:val="22"/>
          <w:szCs w:val="22"/>
        </w:rPr>
        <w:t>Answer:</w:t>
      </w:r>
      <w:r w:rsidR="003D467C">
        <w:rPr>
          <w:b/>
          <w:sz w:val="22"/>
          <w:szCs w:val="22"/>
        </w:rPr>
        <w:t xml:space="preserve"> </w:t>
      </w:r>
      <w:r w:rsidR="00E9667D">
        <w:rPr>
          <w:b/>
          <w:sz w:val="22"/>
          <w:szCs w:val="22"/>
        </w:rPr>
        <w:t>T</w:t>
      </w:r>
      <w:r w:rsidR="00B213A6">
        <w:rPr>
          <w:b/>
          <w:sz w:val="22"/>
          <w:szCs w:val="22"/>
        </w:rPr>
        <w:t xml:space="preserve">he </w:t>
      </w:r>
      <w:r w:rsidR="00065C46">
        <w:rPr>
          <w:b/>
          <w:sz w:val="22"/>
          <w:szCs w:val="22"/>
        </w:rPr>
        <w:t>O</w:t>
      </w:r>
      <w:r w:rsidR="00B213A6">
        <w:rPr>
          <w:b/>
          <w:sz w:val="22"/>
          <w:szCs w:val="22"/>
        </w:rPr>
        <w:t xml:space="preserve">ptional </w:t>
      </w:r>
      <w:r w:rsidR="00065C46">
        <w:rPr>
          <w:b/>
          <w:sz w:val="22"/>
          <w:szCs w:val="22"/>
        </w:rPr>
        <w:t>B</w:t>
      </w:r>
      <w:r w:rsidR="00B213A6">
        <w:rPr>
          <w:b/>
          <w:sz w:val="22"/>
          <w:szCs w:val="22"/>
        </w:rPr>
        <w:t xml:space="preserve">ase </w:t>
      </w:r>
      <w:r w:rsidR="00065C46">
        <w:rPr>
          <w:b/>
          <w:sz w:val="22"/>
          <w:szCs w:val="22"/>
        </w:rPr>
        <w:t>G</w:t>
      </w:r>
      <w:r w:rsidR="00B213A6">
        <w:rPr>
          <w:b/>
          <w:sz w:val="22"/>
          <w:szCs w:val="22"/>
        </w:rPr>
        <w:t>roup 1 is proposed</w:t>
      </w:r>
      <w:r w:rsidR="00CF45A4">
        <w:rPr>
          <w:b/>
          <w:sz w:val="22"/>
          <w:szCs w:val="22"/>
        </w:rPr>
        <w:t xml:space="preserve"> </w:t>
      </w:r>
      <w:r w:rsidR="00CB6570">
        <w:rPr>
          <w:b/>
          <w:sz w:val="22"/>
          <w:szCs w:val="22"/>
        </w:rPr>
        <w:t>in</w:t>
      </w:r>
      <w:r w:rsidR="00CF45A4">
        <w:rPr>
          <w:b/>
          <w:sz w:val="22"/>
          <w:szCs w:val="22"/>
        </w:rPr>
        <w:t xml:space="preserve"> the overbuild roadway section</w:t>
      </w:r>
      <w:r w:rsidR="00CB6570">
        <w:rPr>
          <w:b/>
          <w:sz w:val="22"/>
          <w:szCs w:val="22"/>
        </w:rPr>
        <w:t>, under the bike lane</w:t>
      </w:r>
      <w:r w:rsidR="00CF45A4">
        <w:rPr>
          <w:b/>
          <w:sz w:val="22"/>
          <w:szCs w:val="22"/>
        </w:rPr>
        <w:t xml:space="preserve">. The limits </w:t>
      </w:r>
      <w:r w:rsidR="00BE1D32">
        <w:rPr>
          <w:b/>
          <w:sz w:val="22"/>
          <w:szCs w:val="22"/>
        </w:rPr>
        <w:t>of overbuild are from station 275+</w:t>
      </w:r>
      <w:r w:rsidR="002B154D">
        <w:rPr>
          <w:b/>
          <w:sz w:val="22"/>
          <w:szCs w:val="22"/>
        </w:rPr>
        <w:t>17.58 to 276+70</w:t>
      </w:r>
      <w:r w:rsidR="0035072C">
        <w:rPr>
          <w:b/>
          <w:sz w:val="22"/>
          <w:szCs w:val="22"/>
        </w:rPr>
        <w:t>.00.</w:t>
      </w:r>
    </w:p>
    <w:p w14:paraId="74AA319B" w14:textId="77777777" w:rsidR="00D56817" w:rsidRPr="00D56817" w:rsidRDefault="00D56817" w:rsidP="00D56817">
      <w:pPr>
        <w:ind w:left="-450" w:hanging="270"/>
        <w:jc w:val="both"/>
        <w:rPr>
          <w:sz w:val="22"/>
          <w:szCs w:val="22"/>
        </w:rPr>
      </w:pPr>
    </w:p>
    <w:p w14:paraId="403E02DE" w14:textId="77777777" w:rsidR="00D56817" w:rsidRDefault="00D56817" w:rsidP="00D56817">
      <w:pPr>
        <w:ind w:left="-450" w:hanging="270"/>
        <w:jc w:val="both"/>
        <w:rPr>
          <w:sz w:val="22"/>
          <w:szCs w:val="22"/>
        </w:rPr>
      </w:pPr>
      <w:r>
        <w:rPr>
          <w:sz w:val="22"/>
          <w:szCs w:val="22"/>
        </w:rPr>
        <w:t xml:space="preserve">8. </w:t>
      </w:r>
      <w:r w:rsidRPr="00D56817">
        <w:rPr>
          <w:sz w:val="22"/>
          <w:szCs w:val="22"/>
        </w:rPr>
        <w:t xml:space="preserve">Are there any staging areas owned by owner that can be utilized for this project? </w:t>
      </w:r>
    </w:p>
    <w:p w14:paraId="2600C65B" w14:textId="77777777" w:rsidR="00D56817" w:rsidRPr="00595E22" w:rsidRDefault="00D56817" w:rsidP="00595E22">
      <w:pPr>
        <w:jc w:val="both"/>
        <w:rPr>
          <w:b/>
          <w:sz w:val="22"/>
          <w:szCs w:val="22"/>
        </w:rPr>
      </w:pPr>
      <w:r w:rsidRPr="00595E22">
        <w:rPr>
          <w:b/>
          <w:sz w:val="22"/>
          <w:szCs w:val="22"/>
        </w:rPr>
        <w:t>Answer:</w:t>
      </w:r>
      <w:r w:rsidR="00595E22">
        <w:rPr>
          <w:b/>
          <w:sz w:val="22"/>
          <w:szCs w:val="22"/>
        </w:rPr>
        <w:t xml:space="preserve"> Yes. The Town has located a potential staging area. This will be negotiated with the awarded Contractor and the staging area land owner.</w:t>
      </w:r>
    </w:p>
    <w:p w14:paraId="06C66462" w14:textId="77777777" w:rsidR="00D56817" w:rsidRPr="00D56817" w:rsidRDefault="00D56817" w:rsidP="00D56817">
      <w:pPr>
        <w:ind w:left="-450" w:hanging="270"/>
        <w:jc w:val="both"/>
        <w:rPr>
          <w:sz w:val="22"/>
          <w:szCs w:val="22"/>
        </w:rPr>
      </w:pPr>
    </w:p>
    <w:p w14:paraId="0405B67B" w14:textId="77777777" w:rsidR="00D56817" w:rsidRDefault="00D56817" w:rsidP="00D56817">
      <w:pPr>
        <w:ind w:left="-450" w:hanging="270"/>
        <w:jc w:val="both"/>
        <w:rPr>
          <w:sz w:val="22"/>
          <w:szCs w:val="22"/>
        </w:rPr>
      </w:pPr>
      <w:r>
        <w:rPr>
          <w:sz w:val="22"/>
          <w:szCs w:val="22"/>
        </w:rPr>
        <w:t xml:space="preserve">9. </w:t>
      </w:r>
      <w:r w:rsidRPr="00D56817">
        <w:rPr>
          <w:sz w:val="22"/>
          <w:szCs w:val="22"/>
        </w:rPr>
        <w:t>Is there an engineer’s estimate for the project?</w:t>
      </w:r>
    </w:p>
    <w:p w14:paraId="6A364CF8" w14:textId="00320506" w:rsidR="00D56817" w:rsidRPr="00595E22" w:rsidRDefault="00D56817" w:rsidP="00FF4AE4">
      <w:pPr>
        <w:rPr>
          <w:b/>
          <w:sz w:val="22"/>
          <w:szCs w:val="22"/>
        </w:rPr>
      </w:pPr>
      <w:r w:rsidRPr="00595E22">
        <w:rPr>
          <w:b/>
          <w:sz w:val="22"/>
          <w:szCs w:val="22"/>
        </w:rPr>
        <w:t>Answer:</w:t>
      </w:r>
      <w:r w:rsidR="003332E8">
        <w:rPr>
          <w:b/>
          <w:sz w:val="22"/>
          <w:szCs w:val="22"/>
        </w:rPr>
        <w:t xml:space="preserve">  The Town’s agreement with FDOT states a project budget of $1.4 million, which includes CEI.</w:t>
      </w:r>
    </w:p>
    <w:p w14:paraId="4033C074" w14:textId="77777777" w:rsidR="00D56817" w:rsidRDefault="00D56817" w:rsidP="00D56817">
      <w:pPr>
        <w:ind w:left="-450" w:hanging="270"/>
        <w:jc w:val="both"/>
        <w:rPr>
          <w:sz w:val="22"/>
          <w:szCs w:val="22"/>
        </w:rPr>
      </w:pPr>
    </w:p>
    <w:p w14:paraId="1C6AED5F" w14:textId="77777777" w:rsidR="00D56817" w:rsidRDefault="00D56817" w:rsidP="00D56817">
      <w:pPr>
        <w:ind w:left="-450" w:hanging="360"/>
        <w:jc w:val="both"/>
        <w:rPr>
          <w:sz w:val="22"/>
          <w:szCs w:val="22"/>
        </w:rPr>
      </w:pPr>
      <w:r>
        <w:rPr>
          <w:sz w:val="22"/>
          <w:szCs w:val="22"/>
        </w:rPr>
        <w:t xml:space="preserve">10. </w:t>
      </w:r>
      <w:r w:rsidRPr="00D56817">
        <w:rPr>
          <w:sz w:val="22"/>
          <w:szCs w:val="22"/>
        </w:rPr>
        <w:t>Bid quantities show low profile barrier wall at 4000LF. That would not be enough to complete phase 1. Further, it is then relocated in phase 2 and additional wall is added. Typically, if barrier wall is being relocated, there is a separate item for the relocation. How is relocation to be paid, and can the engineer please double check the quantity because just in phase 1 it appears that the wall runs the entire length of the job which is nearly 5600</w:t>
      </w:r>
      <w:r w:rsidR="003332E8">
        <w:rPr>
          <w:sz w:val="22"/>
          <w:szCs w:val="22"/>
        </w:rPr>
        <w:t xml:space="preserve"> LF</w:t>
      </w:r>
      <w:r w:rsidRPr="00D56817">
        <w:rPr>
          <w:sz w:val="22"/>
          <w:szCs w:val="22"/>
        </w:rPr>
        <w:t xml:space="preserve"> long.</w:t>
      </w:r>
    </w:p>
    <w:p w14:paraId="65A9E783" w14:textId="19F75B99" w:rsidR="0083629C" w:rsidRDefault="00D56817" w:rsidP="00FF4AE4">
      <w:pPr>
        <w:ind w:left="4"/>
        <w:rPr>
          <w:b/>
          <w:sz w:val="22"/>
          <w:szCs w:val="22"/>
        </w:rPr>
      </w:pPr>
      <w:r w:rsidRPr="00595E22">
        <w:rPr>
          <w:b/>
          <w:sz w:val="22"/>
          <w:szCs w:val="22"/>
        </w:rPr>
        <w:t>Answer:</w:t>
      </w:r>
      <w:r w:rsidR="003332E8">
        <w:rPr>
          <w:b/>
          <w:sz w:val="22"/>
          <w:szCs w:val="22"/>
        </w:rPr>
        <w:t xml:space="preserve">  </w:t>
      </w:r>
      <w:r w:rsidR="00E4762D">
        <w:rPr>
          <w:b/>
          <w:sz w:val="22"/>
          <w:szCs w:val="22"/>
        </w:rPr>
        <w:t xml:space="preserve">The total length of temporary barrier </w:t>
      </w:r>
      <w:r w:rsidR="001A5CAB">
        <w:rPr>
          <w:b/>
          <w:sz w:val="22"/>
          <w:szCs w:val="22"/>
        </w:rPr>
        <w:t xml:space="preserve">is </w:t>
      </w:r>
      <w:r w:rsidR="008A34B4">
        <w:rPr>
          <w:b/>
          <w:sz w:val="22"/>
          <w:szCs w:val="22"/>
        </w:rPr>
        <w:t>4,5</w:t>
      </w:r>
      <w:r w:rsidR="00F6338B">
        <w:rPr>
          <w:b/>
          <w:sz w:val="22"/>
          <w:szCs w:val="22"/>
        </w:rPr>
        <w:t>23</w:t>
      </w:r>
      <w:r w:rsidR="008A34B4">
        <w:rPr>
          <w:b/>
          <w:sz w:val="22"/>
          <w:szCs w:val="22"/>
        </w:rPr>
        <w:t xml:space="preserve"> LF. This is based on a beginning station 247+ 77</w:t>
      </w:r>
      <w:r w:rsidR="000C4B0E">
        <w:rPr>
          <w:b/>
          <w:sz w:val="22"/>
          <w:szCs w:val="22"/>
        </w:rPr>
        <w:t xml:space="preserve"> and </w:t>
      </w:r>
      <w:r w:rsidR="008F763A">
        <w:rPr>
          <w:b/>
          <w:sz w:val="22"/>
          <w:szCs w:val="22"/>
        </w:rPr>
        <w:t xml:space="preserve">an </w:t>
      </w:r>
      <w:r w:rsidR="000C4B0E">
        <w:rPr>
          <w:b/>
          <w:sz w:val="22"/>
          <w:szCs w:val="22"/>
        </w:rPr>
        <w:t>ending station 293+00</w:t>
      </w:r>
      <w:r w:rsidR="008F763A">
        <w:rPr>
          <w:b/>
          <w:sz w:val="22"/>
          <w:szCs w:val="22"/>
        </w:rPr>
        <w:t xml:space="preserve">. The quantity </w:t>
      </w:r>
      <w:r w:rsidR="0066145A">
        <w:rPr>
          <w:b/>
          <w:sz w:val="22"/>
          <w:szCs w:val="22"/>
        </w:rPr>
        <w:t xml:space="preserve">of 4,000 LF </w:t>
      </w:r>
      <w:r w:rsidR="00873A02">
        <w:rPr>
          <w:b/>
          <w:sz w:val="22"/>
          <w:szCs w:val="22"/>
        </w:rPr>
        <w:t xml:space="preserve">of temporary barrier </w:t>
      </w:r>
      <w:r w:rsidR="0066145A">
        <w:rPr>
          <w:b/>
          <w:sz w:val="22"/>
          <w:szCs w:val="22"/>
        </w:rPr>
        <w:t>shall be replaced with 4,523 LF</w:t>
      </w:r>
      <w:r w:rsidR="005C7E8C">
        <w:rPr>
          <w:b/>
          <w:sz w:val="22"/>
          <w:szCs w:val="22"/>
        </w:rPr>
        <w:t>.</w:t>
      </w:r>
      <w:r w:rsidR="000C4B0E">
        <w:rPr>
          <w:b/>
          <w:sz w:val="22"/>
          <w:szCs w:val="22"/>
        </w:rPr>
        <w:t xml:space="preserve"> </w:t>
      </w:r>
    </w:p>
    <w:p w14:paraId="67C645F6" w14:textId="77777777" w:rsidR="0083629C" w:rsidRDefault="0083629C" w:rsidP="001A5CAB">
      <w:pPr>
        <w:ind w:left="-446" w:hanging="360"/>
        <w:rPr>
          <w:b/>
          <w:sz w:val="22"/>
          <w:szCs w:val="22"/>
        </w:rPr>
      </w:pPr>
    </w:p>
    <w:p w14:paraId="4D211713" w14:textId="3C76D7DE" w:rsidR="00D56817" w:rsidRPr="00595E22" w:rsidRDefault="001A6BE1" w:rsidP="00FF4AE4">
      <w:pPr>
        <w:ind w:left="4"/>
        <w:rPr>
          <w:b/>
          <w:sz w:val="22"/>
          <w:szCs w:val="22"/>
        </w:rPr>
      </w:pPr>
      <w:r>
        <w:rPr>
          <w:b/>
          <w:sz w:val="22"/>
          <w:szCs w:val="22"/>
        </w:rPr>
        <w:t>FDOT Spec</w:t>
      </w:r>
      <w:r w:rsidR="0083629C">
        <w:rPr>
          <w:b/>
          <w:sz w:val="22"/>
          <w:szCs w:val="22"/>
        </w:rPr>
        <w:t>.</w:t>
      </w:r>
      <w:r>
        <w:rPr>
          <w:b/>
          <w:sz w:val="22"/>
          <w:szCs w:val="22"/>
        </w:rPr>
        <w:t xml:space="preserve"> </w:t>
      </w:r>
      <w:r w:rsidR="0093759D">
        <w:rPr>
          <w:b/>
          <w:sz w:val="22"/>
          <w:szCs w:val="22"/>
        </w:rPr>
        <w:t>102-13.8 Tempo</w:t>
      </w:r>
      <w:r w:rsidR="00272BE5">
        <w:rPr>
          <w:b/>
          <w:sz w:val="22"/>
          <w:szCs w:val="22"/>
        </w:rPr>
        <w:t>r</w:t>
      </w:r>
      <w:r w:rsidR="0093759D">
        <w:rPr>
          <w:b/>
          <w:sz w:val="22"/>
          <w:szCs w:val="22"/>
        </w:rPr>
        <w:t>a</w:t>
      </w:r>
      <w:r w:rsidR="00272BE5">
        <w:rPr>
          <w:b/>
          <w:sz w:val="22"/>
          <w:szCs w:val="22"/>
        </w:rPr>
        <w:t>r</w:t>
      </w:r>
      <w:r w:rsidR="0093759D">
        <w:rPr>
          <w:b/>
          <w:sz w:val="22"/>
          <w:szCs w:val="22"/>
        </w:rPr>
        <w:t>y Barrier</w:t>
      </w:r>
      <w:r w:rsidR="0042151D">
        <w:rPr>
          <w:b/>
          <w:sz w:val="22"/>
          <w:szCs w:val="22"/>
        </w:rPr>
        <w:t>, price and</w:t>
      </w:r>
      <w:r w:rsidR="001A5CAB">
        <w:rPr>
          <w:b/>
          <w:sz w:val="22"/>
          <w:szCs w:val="22"/>
        </w:rPr>
        <w:t xml:space="preserve"> </w:t>
      </w:r>
      <w:r w:rsidR="0042151D">
        <w:rPr>
          <w:b/>
          <w:sz w:val="22"/>
          <w:szCs w:val="22"/>
        </w:rPr>
        <w:t>payment will be full compensation for furnishing, installing</w:t>
      </w:r>
      <w:r w:rsidR="000C4069">
        <w:rPr>
          <w:b/>
          <w:sz w:val="22"/>
          <w:szCs w:val="22"/>
        </w:rPr>
        <w:t>, maintaining, and removing the barrier.</w:t>
      </w:r>
      <w:r w:rsidR="005C7E8C">
        <w:rPr>
          <w:b/>
          <w:sz w:val="22"/>
          <w:szCs w:val="22"/>
        </w:rPr>
        <w:t xml:space="preserve"> The cost to relocate</w:t>
      </w:r>
      <w:r w:rsidR="008C45D3">
        <w:rPr>
          <w:b/>
          <w:sz w:val="22"/>
          <w:szCs w:val="22"/>
        </w:rPr>
        <w:t xml:space="preserve"> temporary barrier under phase II shall be included in the c</w:t>
      </w:r>
      <w:r w:rsidR="006C031F">
        <w:rPr>
          <w:b/>
          <w:sz w:val="22"/>
          <w:szCs w:val="22"/>
        </w:rPr>
        <w:t>ontractor’s unit bid price.</w:t>
      </w:r>
    </w:p>
    <w:p w14:paraId="097F0B46" w14:textId="77777777" w:rsidR="00D56817" w:rsidRDefault="00D56817" w:rsidP="00D56817">
      <w:pPr>
        <w:ind w:left="-450" w:hanging="360"/>
        <w:jc w:val="both"/>
        <w:rPr>
          <w:sz w:val="22"/>
          <w:szCs w:val="22"/>
        </w:rPr>
      </w:pPr>
    </w:p>
    <w:p w14:paraId="69E027F6" w14:textId="77777777" w:rsidR="00D56817" w:rsidRDefault="00D56817" w:rsidP="00D56817">
      <w:pPr>
        <w:ind w:left="-450" w:hanging="360"/>
        <w:jc w:val="both"/>
        <w:rPr>
          <w:sz w:val="22"/>
          <w:szCs w:val="22"/>
        </w:rPr>
      </w:pPr>
      <w:r>
        <w:rPr>
          <w:sz w:val="22"/>
          <w:szCs w:val="22"/>
        </w:rPr>
        <w:t>11. P</w:t>
      </w:r>
      <w:r w:rsidRPr="00D56817">
        <w:rPr>
          <w:sz w:val="22"/>
          <w:szCs w:val="22"/>
        </w:rPr>
        <w:t>hase 3 notes</w:t>
      </w:r>
      <w:r>
        <w:rPr>
          <w:sz w:val="22"/>
          <w:szCs w:val="22"/>
        </w:rPr>
        <w:t xml:space="preserve"> </w:t>
      </w:r>
      <w:r w:rsidRPr="00D56817">
        <w:rPr>
          <w:sz w:val="22"/>
          <w:szCs w:val="22"/>
        </w:rPr>
        <w:t>mention K wall, but none is shown and doesn’t seem it would be needed for this phase. Can we please have clarification?</w:t>
      </w:r>
    </w:p>
    <w:p w14:paraId="5769F6A9" w14:textId="4BED33BF" w:rsidR="00D56817" w:rsidRPr="00595E22" w:rsidRDefault="00D56817" w:rsidP="00FF4AE4">
      <w:pPr>
        <w:jc w:val="both"/>
        <w:rPr>
          <w:b/>
          <w:sz w:val="22"/>
          <w:szCs w:val="22"/>
        </w:rPr>
      </w:pPr>
      <w:r w:rsidRPr="00595E22">
        <w:rPr>
          <w:b/>
          <w:sz w:val="22"/>
          <w:szCs w:val="22"/>
        </w:rPr>
        <w:t>Answer:</w:t>
      </w:r>
      <w:r w:rsidR="003332E8">
        <w:rPr>
          <w:b/>
          <w:sz w:val="22"/>
          <w:szCs w:val="22"/>
        </w:rPr>
        <w:t xml:space="preserve">  </w:t>
      </w:r>
      <w:r w:rsidR="00EA0D49">
        <w:rPr>
          <w:b/>
          <w:sz w:val="22"/>
          <w:szCs w:val="22"/>
        </w:rPr>
        <w:t>Temporary Traffic control plan</w:t>
      </w:r>
      <w:r w:rsidR="00232996">
        <w:rPr>
          <w:b/>
          <w:sz w:val="22"/>
          <w:szCs w:val="22"/>
        </w:rPr>
        <w:t>,</w:t>
      </w:r>
      <w:r w:rsidR="00252531">
        <w:rPr>
          <w:b/>
          <w:sz w:val="22"/>
          <w:szCs w:val="22"/>
        </w:rPr>
        <w:t xml:space="preserve"> phase III </w:t>
      </w:r>
      <w:r w:rsidR="00EA0D49">
        <w:rPr>
          <w:b/>
          <w:sz w:val="22"/>
          <w:szCs w:val="22"/>
        </w:rPr>
        <w:t>that r</w:t>
      </w:r>
      <w:r w:rsidR="00270BA9">
        <w:rPr>
          <w:b/>
          <w:sz w:val="22"/>
          <w:szCs w:val="22"/>
        </w:rPr>
        <w:t>eference</w:t>
      </w:r>
      <w:r w:rsidR="00EA0D49">
        <w:rPr>
          <w:b/>
          <w:sz w:val="22"/>
          <w:szCs w:val="22"/>
        </w:rPr>
        <w:t>s</w:t>
      </w:r>
      <w:r w:rsidR="00270BA9">
        <w:rPr>
          <w:b/>
          <w:sz w:val="22"/>
          <w:szCs w:val="22"/>
        </w:rPr>
        <w:t xml:space="preserve"> Type K temporary barrier</w:t>
      </w:r>
      <w:r w:rsidR="006A50FC">
        <w:rPr>
          <w:b/>
          <w:sz w:val="22"/>
          <w:szCs w:val="22"/>
        </w:rPr>
        <w:t xml:space="preserve"> </w:t>
      </w:r>
      <w:r w:rsidR="004352B1">
        <w:rPr>
          <w:b/>
          <w:sz w:val="22"/>
          <w:szCs w:val="22"/>
        </w:rPr>
        <w:t xml:space="preserve">is not correct. </w:t>
      </w:r>
      <w:r w:rsidR="00F45A0A">
        <w:rPr>
          <w:b/>
          <w:sz w:val="22"/>
          <w:szCs w:val="22"/>
        </w:rPr>
        <w:t>Phase III notes sh</w:t>
      </w:r>
      <w:r w:rsidR="00281EBF">
        <w:rPr>
          <w:b/>
          <w:sz w:val="22"/>
          <w:szCs w:val="22"/>
        </w:rPr>
        <w:t>all</w:t>
      </w:r>
      <w:r w:rsidR="00F45A0A">
        <w:rPr>
          <w:b/>
          <w:sz w:val="22"/>
          <w:szCs w:val="22"/>
        </w:rPr>
        <w:t xml:space="preserve"> reference 102-120</w:t>
      </w:r>
      <w:r w:rsidR="00BF34CF">
        <w:rPr>
          <w:b/>
          <w:sz w:val="22"/>
          <w:szCs w:val="22"/>
        </w:rPr>
        <w:t xml:space="preserve"> </w:t>
      </w:r>
      <w:r w:rsidR="006039BE">
        <w:rPr>
          <w:b/>
          <w:sz w:val="22"/>
          <w:szCs w:val="22"/>
        </w:rPr>
        <w:t>Temporary</w:t>
      </w:r>
      <w:r w:rsidR="00BF34CF">
        <w:rPr>
          <w:b/>
          <w:sz w:val="22"/>
          <w:szCs w:val="22"/>
        </w:rPr>
        <w:t xml:space="preserve"> low profile barrier.</w:t>
      </w:r>
    </w:p>
    <w:p w14:paraId="1728999F" w14:textId="77777777" w:rsidR="00D56817" w:rsidRDefault="00D56817" w:rsidP="00D56817">
      <w:pPr>
        <w:ind w:left="-450" w:hanging="360"/>
        <w:jc w:val="both"/>
        <w:rPr>
          <w:sz w:val="22"/>
          <w:szCs w:val="22"/>
        </w:rPr>
      </w:pPr>
    </w:p>
    <w:p w14:paraId="0B9A35A4" w14:textId="77777777" w:rsidR="00D56817" w:rsidRDefault="00D56817" w:rsidP="00D56817">
      <w:pPr>
        <w:ind w:left="-450" w:hanging="360"/>
        <w:jc w:val="both"/>
        <w:rPr>
          <w:sz w:val="22"/>
          <w:szCs w:val="22"/>
        </w:rPr>
      </w:pPr>
      <w:r>
        <w:rPr>
          <w:sz w:val="22"/>
          <w:szCs w:val="22"/>
        </w:rPr>
        <w:t xml:space="preserve">12. </w:t>
      </w:r>
      <w:r w:rsidRPr="00D56817">
        <w:rPr>
          <w:sz w:val="22"/>
          <w:szCs w:val="22"/>
        </w:rPr>
        <w:t>As the structural course will be topped with friction, there would be no specific reason to use SP9.5 mix at 1.5” when SP12.5 would be sufficient. The mix also tends to be less expensive. Will the owner consider allowing the contractor the discretion to use the 12.5 mix for structural to save the owner money?</w:t>
      </w:r>
    </w:p>
    <w:p w14:paraId="026EFAB5" w14:textId="3C60CEC3" w:rsidR="00595E22" w:rsidRDefault="00D56817" w:rsidP="00543C31">
      <w:pPr>
        <w:ind w:left="4"/>
        <w:rPr>
          <w:b/>
          <w:sz w:val="22"/>
          <w:szCs w:val="22"/>
        </w:rPr>
      </w:pPr>
      <w:r w:rsidRPr="00595E22">
        <w:rPr>
          <w:b/>
          <w:sz w:val="22"/>
          <w:szCs w:val="22"/>
        </w:rPr>
        <w:t>Answer:</w:t>
      </w:r>
      <w:r w:rsidR="003D467C">
        <w:rPr>
          <w:b/>
          <w:sz w:val="22"/>
          <w:szCs w:val="22"/>
        </w:rPr>
        <w:t xml:space="preserve"> </w:t>
      </w:r>
      <w:r w:rsidR="00543C31" w:rsidRPr="00543C31">
        <w:rPr>
          <w:b/>
          <w:sz w:val="22"/>
          <w:szCs w:val="22"/>
        </w:rPr>
        <w:t>The use of 12.5 would be acceptable.  FC – 12.5 for the Friction Layer and SP – 12.5 for the Structural Layer.</w:t>
      </w:r>
    </w:p>
    <w:p w14:paraId="68E8F304" w14:textId="77777777" w:rsidR="00543C31" w:rsidRDefault="00543C31" w:rsidP="00543C31">
      <w:pPr>
        <w:ind w:left="4"/>
        <w:rPr>
          <w:b/>
          <w:sz w:val="22"/>
          <w:szCs w:val="22"/>
        </w:rPr>
      </w:pPr>
    </w:p>
    <w:p w14:paraId="7694A587" w14:textId="77777777" w:rsidR="00595E22" w:rsidRDefault="00595E22" w:rsidP="00D56817">
      <w:pPr>
        <w:ind w:left="-450" w:hanging="360"/>
        <w:jc w:val="both"/>
        <w:rPr>
          <w:sz w:val="22"/>
          <w:szCs w:val="22"/>
        </w:rPr>
      </w:pPr>
      <w:r w:rsidRPr="00595E22">
        <w:rPr>
          <w:sz w:val="22"/>
          <w:szCs w:val="22"/>
        </w:rPr>
        <w:lastRenderedPageBreak/>
        <w:t xml:space="preserve">13. Can you please clarify </w:t>
      </w:r>
      <w:r>
        <w:rPr>
          <w:sz w:val="22"/>
          <w:szCs w:val="22"/>
        </w:rPr>
        <w:t xml:space="preserve">and expand on </w:t>
      </w:r>
      <w:r w:rsidRPr="00595E22">
        <w:rPr>
          <w:sz w:val="22"/>
          <w:szCs w:val="22"/>
        </w:rPr>
        <w:t>the bid items for landscaping and irrigation?</w:t>
      </w:r>
    </w:p>
    <w:p w14:paraId="174FBE79" w14:textId="7A3DE70F" w:rsidR="00FF4AE4" w:rsidRDefault="00595E22" w:rsidP="00FF4AE4">
      <w:pPr>
        <w:jc w:val="both"/>
        <w:rPr>
          <w:b/>
          <w:sz w:val="22"/>
          <w:szCs w:val="22"/>
        </w:rPr>
      </w:pPr>
      <w:r w:rsidRPr="00595E22">
        <w:rPr>
          <w:b/>
          <w:sz w:val="22"/>
          <w:szCs w:val="22"/>
        </w:rPr>
        <w:t xml:space="preserve">Answer: </w:t>
      </w:r>
      <w:r w:rsidR="00E847D8">
        <w:rPr>
          <w:b/>
          <w:sz w:val="22"/>
          <w:szCs w:val="22"/>
        </w:rPr>
        <w:t xml:space="preserve"> The bid form indicates Lump Sum. The selected low bidder will be responsible to provide a detailed cost breakdown to support the lump sum landscape and irrigation items during contract development.</w:t>
      </w:r>
    </w:p>
    <w:p w14:paraId="33D62269" w14:textId="38F2E8A4" w:rsidR="00FF4AE4" w:rsidRDefault="00FF4AE4" w:rsidP="00FF4AE4">
      <w:pPr>
        <w:jc w:val="both"/>
        <w:rPr>
          <w:b/>
          <w:sz w:val="22"/>
          <w:szCs w:val="22"/>
        </w:rPr>
      </w:pPr>
    </w:p>
    <w:p w14:paraId="1B5D9ECA" w14:textId="04C47B2C" w:rsidR="00BB6C6D" w:rsidRPr="00BB6C6D" w:rsidRDefault="00BB6C6D" w:rsidP="00BB6C6D">
      <w:pPr>
        <w:ind w:left="-450" w:hanging="450"/>
        <w:jc w:val="both"/>
        <w:rPr>
          <w:sz w:val="22"/>
          <w:szCs w:val="22"/>
        </w:rPr>
      </w:pPr>
      <w:r w:rsidRPr="00BB6C6D">
        <w:rPr>
          <w:sz w:val="22"/>
          <w:szCs w:val="22"/>
        </w:rPr>
        <w:t>1</w:t>
      </w:r>
      <w:r>
        <w:rPr>
          <w:sz w:val="22"/>
          <w:szCs w:val="22"/>
        </w:rPr>
        <w:t>4</w:t>
      </w:r>
      <w:r w:rsidRPr="00BB6C6D">
        <w:rPr>
          <w:sz w:val="22"/>
          <w:szCs w:val="22"/>
        </w:rPr>
        <w:t>. Would the city consider extending the bid date to 06/28/2024 due to an amendment to the bid schedule and possible irrigation changes?</w:t>
      </w:r>
    </w:p>
    <w:p w14:paraId="4C7226BB" w14:textId="49C6114D" w:rsidR="00D56817" w:rsidRPr="00BB6C6D" w:rsidRDefault="00BB6C6D" w:rsidP="00BB6C6D">
      <w:pPr>
        <w:jc w:val="both"/>
        <w:rPr>
          <w:b/>
          <w:sz w:val="22"/>
          <w:szCs w:val="22"/>
        </w:rPr>
      </w:pPr>
      <w:r w:rsidRPr="00BB6C6D">
        <w:rPr>
          <w:b/>
          <w:sz w:val="22"/>
          <w:szCs w:val="22"/>
        </w:rPr>
        <w:t>Answer: The bid has been extended to Wednesday, June 26 via Addendum 1 issued 06/14/2024.</w:t>
      </w:r>
    </w:p>
    <w:p w14:paraId="5244B4AA" w14:textId="77777777" w:rsidR="00D56817" w:rsidRPr="00D56817" w:rsidRDefault="00D56817" w:rsidP="00D56817">
      <w:pPr>
        <w:ind w:left="-450" w:hanging="270"/>
        <w:jc w:val="both"/>
        <w:rPr>
          <w:sz w:val="22"/>
          <w:szCs w:val="22"/>
        </w:rPr>
      </w:pPr>
    </w:p>
    <w:sectPr w:rsidR="00D56817" w:rsidRPr="00D56817" w:rsidSect="008D1ECF">
      <w:headerReference w:type="default" r:id="rId9"/>
      <w:footerReference w:type="even" r:id="rId10"/>
      <w:pgSz w:w="12240" w:h="15840" w:code="1"/>
      <w:pgMar w:top="1080" w:right="1350" w:bottom="1440" w:left="1890" w:header="720" w:footer="720" w:gutter="0"/>
      <w:pgBorders w:offsetFrom="page">
        <w:top w:val="single" w:sz="6" w:space="24" w:color="auto"/>
        <w:left w:val="single" w:sz="6" w:space="24" w:color="auto"/>
        <w:bottom w:val="single" w:sz="6" w:space="24" w:color="auto"/>
        <w:right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8722" w14:textId="77777777" w:rsidR="00E879CA" w:rsidRDefault="00E879CA" w:rsidP="00CE2E56">
      <w:r>
        <w:separator/>
      </w:r>
    </w:p>
  </w:endnote>
  <w:endnote w:type="continuationSeparator" w:id="0">
    <w:p w14:paraId="6C6CDA7F" w14:textId="77777777" w:rsidR="00E879CA" w:rsidRDefault="00E879CA" w:rsidP="00C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3D4A" w14:textId="77777777" w:rsidR="00AD3C5A" w:rsidRDefault="00640A1D">
    <w:pPr>
      <w:pStyle w:val="Footer"/>
      <w:framePr w:wrap="around" w:vAnchor="text" w:hAnchor="margin" w:xAlign="right" w:y="1"/>
      <w:rPr>
        <w:rStyle w:val="PageNumber"/>
      </w:rPr>
    </w:pPr>
    <w:r>
      <w:rPr>
        <w:rStyle w:val="PageNumber"/>
      </w:rPr>
      <w:fldChar w:fldCharType="begin"/>
    </w:r>
    <w:r w:rsidR="00AD3C5A">
      <w:rPr>
        <w:rStyle w:val="PageNumber"/>
      </w:rPr>
      <w:instrText xml:space="preserve">PAGE  </w:instrText>
    </w:r>
    <w:r>
      <w:rPr>
        <w:rStyle w:val="PageNumber"/>
      </w:rPr>
      <w:fldChar w:fldCharType="end"/>
    </w:r>
  </w:p>
  <w:p w14:paraId="5DE248B3" w14:textId="77777777" w:rsidR="00AD3C5A" w:rsidRDefault="00AD3C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EEF1" w14:textId="77777777" w:rsidR="00E879CA" w:rsidRDefault="00E879CA" w:rsidP="00CE2E56">
      <w:r>
        <w:separator/>
      </w:r>
    </w:p>
  </w:footnote>
  <w:footnote w:type="continuationSeparator" w:id="0">
    <w:p w14:paraId="5DDA6D50" w14:textId="77777777" w:rsidR="00E879CA" w:rsidRDefault="00E879CA" w:rsidP="00CE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3947" w14:textId="77777777" w:rsidR="00AD3C5A" w:rsidRDefault="00AD3C5A" w:rsidP="006B5B1A">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abstractNum w:abstractNumId="0" w15:restartNumberingAfterBreak="0">
    <w:nsid w:val="06EB1060"/>
    <w:multiLevelType w:val="hybridMultilevel"/>
    <w:tmpl w:val="AA3C48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544DE9"/>
    <w:multiLevelType w:val="hybridMultilevel"/>
    <w:tmpl w:val="B3E86AA4"/>
    <w:lvl w:ilvl="0" w:tplc="CA42ED2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5D13A3C"/>
    <w:multiLevelType w:val="multilevel"/>
    <w:tmpl w:val="2B0A6E5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83C54"/>
    <w:multiLevelType w:val="hybridMultilevel"/>
    <w:tmpl w:val="24BA43EE"/>
    <w:lvl w:ilvl="0" w:tplc="59F0AA20">
      <w:start w:val="1"/>
      <w:numFmt w:val="bullet"/>
      <w:lvlText w:val=""/>
      <w:lvlPicBulletId w:val="0"/>
      <w:lvlJc w:val="left"/>
      <w:pPr>
        <w:tabs>
          <w:tab w:val="num" w:pos="720"/>
        </w:tabs>
        <w:ind w:left="720" w:hanging="360"/>
      </w:pPr>
      <w:rPr>
        <w:rFonts w:ascii="Symbol" w:hAnsi="Symbol" w:hint="default"/>
      </w:rPr>
    </w:lvl>
    <w:lvl w:ilvl="1" w:tplc="FA5E6D88" w:tentative="1">
      <w:start w:val="1"/>
      <w:numFmt w:val="bullet"/>
      <w:lvlText w:val=""/>
      <w:lvlJc w:val="left"/>
      <w:pPr>
        <w:tabs>
          <w:tab w:val="num" w:pos="1440"/>
        </w:tabs>
        <w:ind w:left="1440" w:hanging="360"/>
      </w:pPr>
      <w:rPr>
        <w:rFonts w:ascii="Symbol" w:hAnsi="Symbol" w:hint="default"/>
      </w:rPr>
    </w:lvl>
    <w:lvl w:ilvl="2" w:tplc="978A1710" w:tentative="1">
      <w:start w:val="1"/>
      <w:numFmt w:val="bullet"/>
      <w:lvlText w:val=""/>
      <w:lvlJc w:val="left"/>
      <w:pPr>
        <w:tabs>
          <w:tab w:val="num" w:pos="2160"/>
        </w:tabs>
        <w:ind w:left="2160" w:hanging="360"/>
      </w:pPr>
      <w:rPr>
        <w:rFonts w:ascii="Symbol" w:hAnsi="Symbol" w:hint="default"/>
      </w:rPr>
    </w:lvl>
    <w:lvl w:ilvl="3" w:tplc="40A0A52E" w:tentative="1">
      <w:start w:val="1"/>
      <w:numFmt w:val="bullet"/>
      <w:lvlText w:val=""/>
      <w:lvlJc w:val="left"/>
      <w:pPr>
        <w:tabs>
          <w:tab w:val="num" w:pos="2880"/>
        </w:tabs>
        <w:ind w:left="2880" w:hanging="360"/>
      </w:pPr>
      <w:rPr>
        <w:rFonts w:ascii="Symbol" w:hAnsi="Symbol" w:hint="default"/>
      </w:rPr>
    </w:lvl>
    <w:lvl w:ilvl="4" w:tplc="647A1B12" w:tentative="1">
      <w:start w:val="1"/>
      <w:numFmt w:val="bullet"/>
      <w:lvlText w:val=""/>
      <w:lvlJc w:val="left"/>
      <w:pPr>
        <w:tabs>
          <w:tab w:val="num" w:pos="3600"/>
        </w:tabs>
        <w:ind w:left="3600" w:hanging="360"/>
      </w:pPr>
      <w:rPr>
        <w:rFonts w:ascii="Symbol" w:hAnsi="Symbol" w:hint="default"/>
      </w:rPr>
    </w:lvl>
    <w:lvl w:ilvl="5" w:tplc="FD44E0E0" w:tentative="1">
      <w:start w:val="1"/>
      <w:numFmt w:val="bullet"/>
      <w:lvlText w:val=""/>
      <w:lvlJc w:val="left"/>
      <w:pPr>
        <w:tabs>
          <w:tab w:val="num" w:pos="4320"/>
        </w:tabs>
        <w:ind w:left="4320" w:hanging="360"/>
      </w:pPr>
      <w:rPr>
        <w:rFonts w:ascii="Symbol" w:hAnsi="Symbol" w:hint="default"/>
      </w:rPr>
    </w:lvl>
    <w:lvl w:ilvl="6" w:tplc="899A5D9A" w:tentative="1">
      <w:start w:val="1"/>
      <w:numFmt w:val="bullet"/>
      <w:lvlText w:val=""/>
      <w:lvlJc w:val="left"/>
      <w:pPr>
        <w:tabs>
          <w:tab w:val="num" w:pos="5040"/>
        </w:tabs>
        <w:ind w:left="5040" w:hanging="360"/>
      </w:pPr>
      <w:rPr>
        <w:rFonts w:ascii="Symbol" w:hAnsi="Symbol" w:hint="default"/>
      </w:rPr>
    </w:lvl>
    <w:lvl w:ilvl="7" w:tplc="53DA69E2" w:tentative="1">
      <w:start w:val="1"/>
      <w:numFmt w:val="bullet"/>
      <w:lvlText w:val=""/>
      <w:lvlJc w:val="left"/>
      <w:pPr>
        <w:tabs>
          <w:tab w:val="num" w:pos="5760"/>
        </w:tabs>
        <w:ind w:left="5760" w:hanging="360"/>
      </w:pPr>
      <w:rPr>
        <w:rFonts w:ascii="Symbol" w:hAnsi="Symbol" w:hint="default"/>
      </w:rPr>
    </w:lvl>
    <w:lvl w:ilvl="8" w:tplc="7F1E42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8A2AD3"/>
    <w:multiLevelType w:val="hybridMultilevel"/>
    <w:tmpl w:val="F4867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558C1"/>
    <w:multiLevelType w:val="hybridMultilevel"/>
    <w:tmpl w:val="627A42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944FFA"/>
    <w:multiLevelType w:val="hybridMultilevel"/>
    <w:tmpl w:val="FE20B512"/>
    <w:lvl w:ilvl="0" w:tplc="7DD4B3AA">
      <w:start w:val="31"/>
      <w:numFmt w:val="decimal"/>
      <w:lvlText w:val="%1."/>
      <w:lvlJc w:val="left"/>
      <w:pPr>
        <w:ind w:left="720" w:hanging="360"/>
      </w:pPr>
      <w:rPr>
        <w:rFonts w:hint="default"/>
      </w:rPr>
    </w:lvl>
    <w:lvl w:ilvl="1" w:tplc="E14A55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01FAF"/>
    <w:multiLevelType w:val="hybridMultilevel"/>
    <w:tmpl w:val="56148F9C"/>
    <w:lvl w:ilvl="0" w:tplc="62D4F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A7F7A"/>
    <w:multiLevelType w:val="hybridMultilevel"/>
    <w:tmpl w:val="708E50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9440907"/>
    <w:multiLevelType w:val="hybridMultilevel"/>
    <w:tmpl w:val="EBB407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C70266E"/>
    <w:multiLevelType w:val="multilevel"/>
    <w:tmpl w:val="0AA80E7C"/>
    <w:lvl w:ilvl="0">
      <w:start w:val="1"/>
      <w:numFmt w:val="decimal"/>
      <w:lvlText w:val="%1)"/>
      <w:lvlJc w:val="left"/>
      <w:pPr>
        <w:ind w:left="480" w:hanging="361"/>
      </w:pPr>
      <w:rPr>
        <w:rFonts w:ascii="Arial" w:eastAsia="Arial" w:hAnsi="Arial" w:cs="Arial" w:hint="default"/>
        <w:w w:val="99"/>
        <w:sz w:val="32"/>
        <w:szCs w:val="32"/>
      </w:rPr>
    </w:lvl>
    <w:lvl w:ilvl="1">
      <w:start w:val="1"/>
      <w:numFmt w:val="decimal"/>
      <w:lvlText w:val="%1.%2"/>
      <w:lvlJc w:val="left"/>
      <w:pPr>
        <w:ind w:left="120" w:hanging="396"/>
      </w:pPr>
      <w:rPr>
        <w:rFonts w:hint="default"/>
        <w:spacing w:val="-2"/>
        <w:w w:val="99"/>
        <w:u w:val="single" w:color="000000"/>
      </w:rPr>
    </w:lvl>
    <w:lvl w:ilvl="2">
      <w:start w:val="1"/>
      <w:numFmt w:val="lowerLetter"/>
      <w:lvlText w:val="%3."/>
      <w:lvlJc w:val="left"/>
      <w:pPr>
        <w:ind w:left="819" w:hanging="396"/>
      </w:pPr>
      <w:rPr>
        <w:rFonts w:ascii="Arial" w:eastAsia="Arial" w:hAnsi="Arial" w:cs="Arial" w:hint="default"/>
        <w:spacing w:val="-1"/>
        <w:w w:val="100"/>
        <w:sz w:val="22"/>
        <w:szCs w:val="22"/>
      </w:rPr>
    </w:lvl>
    <w:lvl w:ilvl="3">
      <w:start w:val="1"/>
      <w:numFmt w:val="decimal"/>
      <w:lvlText w:val="%4."/>
      <w:lvlJc w:val="left"/>
      <w:pPr>
        <w:ind w:left="1139" w:hanging="396"/>
      </w:pPr>
      <w:rPr>
        <w:rFonts w:ascii="Arial" w:eastAsia="Arial" w:hAnsi="Arial" w:cs="Arial" w:hint="default"/>
        <w:spacing w:val="-1"/>
        <w:w w:val="100"/>
        <w:sz w:val="22"/>
        <w:szCs w:val="22"/>
      </w:rPr>
    </w:lvl>
    <w:lvl w:ilvl="4">
      <w:start w:val="1"/>
      <w:numFmt w:val="decimal"/>
      <w:lvlText w:val="(%5)"/>
      <w:lvlJc w:val="left"/>
      <w:pPr>
        <w:ind w:left="1560" w:hanging="360"/>
      </w:pPr>
      <w:rPr>
        <w:rFonts w:ascii="Arial" w:eastAsia="Arial" w:hAnsi="Arial" w:cs="Arial" w:hint="default"/>
        <w:spacing w:val="-6"/>
        <w:w w:val="99"/>
        <w:sz w:val="20"/>
        <w:szCs w:val="20"/>
      </w:rPr>
    </w:lvl>
    <w:lvl w:ilvl="5">
      <w:numFmt w:val="bullet"/>
      <w:lvlText w:val="•"/>
      <w:lvlJc w:val="left"/>
      <w:pPr>
        <w:ind w:left="820" w:hanging="360"/>
      </w:pPr>
      <w:rPr>
        <w:rFonts w:hint="default"/>
      </w:rPr>
    </w:lvl>
    <w:lvl w:ilvl="6">
      <w:numFmt w:val="bullet"/>
      <w:lvlText w:val="•"/>
      <w:lvlJc w:val="left"/>
      <w:pPr>
        <w:ind w:left="840" w:hanging="360"/>
      </w:pPr>
      <w:rPr>
        <w:rFonts w:hint="default"/>
      </w:rPr>
    </w:lvl>
    <w:lvl w:ilvl="7">
      <w:numFmt w:val="bullet"/>
      <w:lvlText w:val="•"/>
      <w:lvlJc w:val="left"/>
      <w:pPr>
        <w:ind w:left="880" w:hanging="360"/>
      </w:pPr>
      <w:rPr>
        <w:rFonts w:hint="default"/>
      </w:rPr>
    </w:lvl>
    <w:lvl w:ilvl="8">
      <w:numFmt w:val="bullet"/>
      <w:lvlText w:val="•"/>
      <w:lvlJc w:val="left"/>
      <w:pPr>
        <w:ind w:left="1140" w:hanging="360"/>
      </w:pPr>
      <w:rPr>
        <w:rFonts w:hint="default"/>
      </w:rPr>
    </w:lvl>
  </w:abstractNum>
  <w:abstractNum w:abstractNumId="11" w15:restartNumberingAfterBreak="0">
    <w:nsid w:val="7D41774D"/>
    <w:multiLevelType w:val="hybridMultilevel"/>
    <w:tmpl w:val="4F5865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6"/>
  </w:num>
  <w:num w:numId="3">
    <w:abstractNumId w:val="4"/>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59"/>
    <w:rsid w:val="0002003F"/>
    <w:rsid w:val="00020FA1"/>
    <w:rsid w:val="0002290A"/>
    <w:rsid w:val="000265AC"/>
    <w:rsid w:val="0003646C"/>
    <w:rsid w:val="0004067E"/>
    <w:rsid w:val="00044DA4"/>
    <w:rsid w:val="00054EEC"/>
    <w:rsid w:val="000634F9"/>
    <w:rsid w:val="000648CE"/>
    <w:rsid w:val="00065989"/>
    <w:rsid w:val="00065C46"/>
    <w:rsid w:val="000728A7"/>
    <w:rsid w:val="0008272E"/>
    <w:rsid w:val="000A109F"/>
    <w:rsid w:val="000A22DF"/>
    <w:rsid w:val="000A6950"/>
    <w:rsid w:val="000B17BC"/>
    <w:rsid w:val="000C4069"/>
    <w:rsid w:val="000C4B0E"/>
    <w:rsid w:val="000C5125"/>
    <w:rsid w:val="000D3ADA"/>
    <w:rsid w:val="000D40D9"/>
    <w:rsid w:val="000E0D23"/>
    <w:rsid w:val="000E640A"/>
    <w:rsid w:val="000F13C9"/>
    <w:rsid w:val="000F3EEC"/>
    <w:rsid w:val="00100AEE"/>
    <w:rsid w:val="001068C7"/>
    <w:rsid w:val="00107B2C"/>
    <w:rsid w:val="001130B4"/>
    <w:rsid w:val="001265A1"/>
    <w:rsid w:val="00141D59"/>
    <w:rsid w:val="00144CF8"/>
    <w:rsid w:val="001543F9"/>
    <w:rsid w:val="001565DE"/>
    <w:rsid w:val="00183138"/>
    <w:rsid w:val="001854F3"/>
    <w:rsid w:val="001905A1"/>
    <w:rsid w:val="00194279"/>
    <w:rsid w:val="001A5CAB"/>
    <w:rsid w:val="001A6BE1"/>
    <w:rsid w:val="001B1305"/>
    <w:rsid w:val="001B497B"/>
    <w:rsid w:val="001D4A4E"/>
    <w:rsid w:val="001D7623"/>
    <w:rsid w:val="001E21B1"/>
    <w:rsid w:val="001E378A"/>
    <w:rsid w:val="001F0FF8"/>
    <w:rsid w:val="001F3E28"/>
    <w:rsid w:val="001F6BB9"/>
    <w:rsid w:val="00212E32"/>
    <w:rsid w:val="00215A2F"/>
    <w:rsid w:val="002202F4"/>
    <w:rsid w:val="0022076D"/>
    <w:rsid w:val="00221F21"/>
    <w:rsid w:val="00232996"/>
    <w:rsid w:val="00235D6A"/>
    <w:rsid w:val="002437D8"/>
    <w:rsid w:val="002471D8"/>
    <w:rsid w:val="0024772A"/>
    <w:rsid w:val="00252531"/>
    <w:rsid w:val="0025533A"/>
    <w:rsid w:val="00260E1F"/>
    <w:rsid w:val="00270BA9"/>
    <w:rsid w:val="00270CC4"/>
    <w:rsid w:val="00272BE5"/>
    <w:rsid w:val="002748BF"/>
    <w:rsid w:val="002804D9"/>
    <w:rsid w:val="00281EBF"/>
    <w:rsid w:val="002939A7"/>
    <w:rsid w:val="00295180"/>
    <w:rsid w:val="002A092C"/>
    <w:rsid w:val="002B154D"/>
    <w:rsid w:val="002B4356"/>
    <w:rsid w:val="002C6E37"/>
    <w:rsid w:val="002F1B04"/>
    <w:rsid w:val="00310651"/>
    <w:rsid w:val="00314BDC"/>
    <w:rsid w:val="003255A7"/>
    <w:rsid w:val="003332E8"/>
    <w:rsid w:val="0033379B"/>
    <w:rsid w:val="00337129"/>
    <w:rsid w:val="0035072C"/>
    <w:rsid w:val="003575C8"/>
    <w:rsid w:val="00364225"/>
    <w:rsid w:val="00385F0F"/>
    <w:rsid w:val="003A00CA"/>
    <w:rsid w:val="003A3BC3"/>
    <w:rsid w:val="003A717C"/>
    <w:rsid w:val="003B0B36"/>
    <w:rsid w:val="003B4439"/>
    <w:rsid w:val="003B5842"/>
    <w:rsid w:val="003C5985"/>
    <w:rsid w:val="003D0AEE"/>
    <w:rsid w:val="003D1C26"/>
    <w:rsid w:val="003D1CCC"/>
    <w:rsid w:val="003D2EE1"/>
    <w:rsid w:val="003D467C"/>
    <w:rsid w:val="003E0CCB"/>
    <w:rsid w:val="003E351D"/>
    <w:rsid w:val="003E60F8"/>
    <w:rsid w:val="003E7575"/>
    <w:rsid w:val="003F42E6"/>
    <w:rsid w:val="003F6AA0"/>
    <w:rsid w:val="0041157D"/>
    <w:rsid w:val="0042151D"/>
    <w:rsid w:val="00432C58"/>
    <w:rsid w:val="004352B1"/>
    <w:rsid w:val="0044146D"/>
    <w:rsid w:val="0044199A"/>
    <w:rsid w:val="00442E39"/>
    <w:rsid w:val="00445A8F"/>
    <w:rsid w:val="00452E3D"/>
    <w:rsid w:val="00453EA9"/>
    <w:rsid w:val="00457025"/>
    <w:rsid w:val="004610BD"/>
    <w:rsid w:val="00461BE7"/>
    <w:rsid w:val="00464A05"/>
    <w:rsid w:val="00485283"/>
    <w:rsid w:val="0048633B"/>
    <w:rsid w:val="0049046D"/>
    <w:rsid w:val="004A51ED"/>
    <w:rsid w:val="004B1185"/>
    <w:rsid w:val="004D6985"/>
    <w:rsid w:val="004E2746"/>
    <w:rsid w:val="00500E24"/>
    <w:rsid w:val="00520FB6"/>
    <w:rsid w:val="00523F54"/>
    <w:rsid w:val="0054049D"/>
    <w:rsid w:val="00543C31"/>
    <w:rsid w:val="00551F22"/>
    <w:rsid w:val="00561E6C"/>
    <w:rsid w:val="00573ADF"/>
    <w:rsid w:val="0059047A"/>
    <w:rsid w:val="0059496D"/>
    <w:rsid w:val="00595E22"/>
    <w:rsid w:val="005972DE"/>
    <w:rsid w:val="005B5056"/>
    <w:rsid w:val="005C0F6E"/>
    <w:rsid w:val="005C7E8C"/>
    <w:rsid w:val="005D3221"/>
    <w:rsid w:val="005E38FD"/>
    <w:rsid w:val="005F16FD"/>
    <w:rsid w:val="005F381D"/>
    <w:rsid w:val="005F5A2E"/>
    <w:rsid w:val="00600757"/>
    <w:rsid w:val="00603672"/>
    <w:rsid w:val="006039BE"/>
    <w:rsid w:val="006074ED"/>
    <w:rsid w:val="00615B6D"/>
    <w:rsid w:val="00616F90"/>
    <w:rsid w:val="00620F67"/>
    <w:rsid w:val="00630FC8"/>
    <w:rsid w:val="00640A1D"/>
    <w:rsid w:val="00643A11"/>
    <w:rsid w:val="00643FE0"/>
    <w:rsid w:val="006458BD"/>
    <w:rsid w:val="006546CB"/>
    <w:rsid w:val="0066145A"/>
    <w:rsid w:val="00664F28"/>
    <w:rsid w:val="0066684F"/>
    <w:rsid w:val="006A50FC"/>
    <w:rsid w:val="006A65D6"/>
    <w:rsid w:val="006B5B1A"/>
    <w:rsid w:val="006C031F"/>
    <w:rsid w:val="006D3EA4"/>
    <w:rsid w:val="006F06C8"/>
    <w:rsid w:val="006F0842"/>
    <w:rsid w:val="006F1203"/>
    <w:rsid w:val="00701D1F"/>
    <w:rsid w:val="00705A51"/>
    <w:rsid w:val="0070792B"/>
    <w:rsid w:val="0071091F"/>
    <w:rsid w:val="00721974"/>
    <w:rsid w:val="00727413"/>
    <w:rsid w:val="007306FA"/>
    <w:rsid w:val="00735A89"/>
    <w:rsid w:val="007569A0"/>
    <w:rsid w:val="0075795B"/>
    <w:rsid w:val="00770B47"/>
    <w:rsid w:val="00771787"/>
    <w:rsid w:val="00776D0D"/>
    <w:rsid w:val="0078348C"/>
    <w:rsid w:val="00785BD9"/>
    <w:rsid w:val="0079014B"/>
    <w:rsid w:val="007929AD"/>
    <w:rsid w:val="0079418C"/>
    <w:rsid w:val="007A1EC8"/>
    <w:rsid w:val="007A2182"/>
    <w:rsid w:val="007A2C8A"/>
    <w:rsid w:val="007A799D"/>
    <w:rsid w:val="007B100F"/>
    <w:rsid w:val="007C1128"/>
    <w:rsid w:val="007D426A"/>
    <w:rsid w:val="007D7E7D"/>
    <w:rsid w:val="007E25ED"/>
    <w:rsid w:val="007E599B"/>
    <w:rsid w:val="007F619C"/>
    <w:rsid w:val="0083047F"/>
    <w:rsid w:val="0083629C"/>
    <w:rsid w:val="0083754D"/>
    <w:rsid w:val="00844F75"/>
    <w:rsid w:val="008515CF"/>
    <w:rsid w:val="00851CED"/>
    <w:rsid w:val="00860D07"/>
    <w:rsid w:val="008617CE"/>
    <w:rsid w:val="00872053"/>
    <w:rsid w:val="00873A02"/>
    <w:rsid w:val="00886491"/>
    <w:rsid w:val="00891CCC"/>
    <w:rsid w:val="008A1B6C"/>
    <w:rsid w:val="008A34B4"/>
    <w:rsid w:val="008A59EB"/>
    <w:rsid w:val="008A6F77"/>
    <w:rsid w:val="008C45D3"/>
    <w:rsid w:val="008D1ECF"/>
    <w:rsid w:val="008E0B13"/>
    <w:rsid w:val="008F0599"/>
    <w:rsid w:val="008F763A"/>
    <w:rsid w:val="0090758E"/>
    <w:rsid w:val="00912212"/>
    <w:rsid w:val="00916885"/>
    <w:rsid w:val="00922B42"/>
    <w:rsid w:val="0093172C"/>
    <w:rsid w:val="0093759D"/>
    <w:rsid w:val="00951E8E"/>
    <w:rsid w:val="00955A6B"/>
    <w:rsid w:val="0095722C"/>
    <w:rsid w:val="00957EA0"/>
    <w:rsid w:val="009777C5"/>
    <w:rsid w:val="0098412F"/>
    <w:rsid w:val="0098420B"/>
    <w:rsid w:val="009A1198"/>
    <w:rsid w:val="009A70CB"/>
    <w:rsid w:val="009A79A8"/>
    <w:rsid w:val="009B3975"/>
    <w:rsid w:val="009B3AEE"/>
    <w:rsid w:val="009C00F3"/>
    <w:rsid w:val="009C1FCC"/>
    <w:rsid w:val="009D1906"/>
    <w:rsid w:val="009D6884"/>
    <w:rsid w:val="009F1685"/>
    <w:rsid w:val="009F6588"/>
    <w:rsid w:val="00A0067D"/>
    <w:rsid w:val="00A01BD0"/>
    <w:rsid w:val="00A1463F"/>
    <w:rsid w:val="00A22C49"/>
    <w:rsid w:val="00A30738"/>
    <w:rsid w:val="00A313B9"/>
    <w:rsid w:val="00A3603D"/>
    <w:rsid w:val="00A46ED1"/>
    <w:rsid w:val="00A5283A"/>
    <w:rsid w:val="00A62BEF"/>
    <w:rsid w:val="00A63FC9"/>
    <w:rsid w:val="00A8003B"/>
    <w:rsid w:val="00A8613A"/>
    <w:rsid w:val="00A87FFA"/>
    <w:rsid w:val="00AB5C50"/>
    <w:rsid w:val="00AC3C17"/>
    <w:rsid w:val="00AD3C5A"/>
    <w:rsid w:val="00AE0897"/>
    <w:rsid w:val="00AE3EE9"/>
    <w:rsid w:val="00AE4341"/>
    <w:rsid w:val="00AF0194"/>
    <w:rsid w:val="00B01D72"/>
    <w:rsid w:val="00B176D5"/>
    <w:rsid w:val="00B213A6"/>
    <w:rsid w:val="00B2534C"/>
    <w:rsid w:val="00B3277A"/>
    <w:rsid w:val="00B36B09"/>
    <w:rsid w:val="00B41222"/>
    <w:rsid w:val="00B43CE6"/>
    <w:rsid w:val="00B50AA6"/>
    <w:rsid w:val="00B67A7A"/>
    <w:rsid w:val="00B762C4"/>
    <w:rsid w:val="00B90E76"/>
    <w:rsid w:val="00B9662B"/>
    <w:rsid w:val="00BA18C7"/>
    <w:rsid w:val="00BB6C6D"/>
    <w:rsid w:val="00BC1876"/>
    <w:rsid w:val="00BC7296"/>
    <w:rsid w:val="00BD2A0A"/>
    <w:rsid w:val="00BE1D32"/>
    <w:rsid w:val="00BE2ED4"/>
    <w:rsid w:val="00BE5CC7"/>
    <w:rsid w:val="00BF34CF"/>
    <w:rsid w:val="00C02493"/>
    <w:rsid w:val="00C0474F"/>
    <w:rsid w:val="00C1198B"/>
    <w:rsid w:val="00C20CC8"/>
    <w:rsid w:val="00C22634"/>
    <w:rsid w:val="00C25DB8"/>
    <w:rsid w:val="00C26224"/>
    <w:rsid w:val="00C40B22"/>
    <w:rsid w:val="00C455E9"/>
    <w:rsid w:val="00C46162"/>
    <w:rsid w:val="00C525F6"/>
    <w:rsid w:val="00C52939"/>
    <w:rsid w:val="00C56CAE"/>
    <w:rsid w:val="00C62678"/>
    <w:rsid w:val="00C64C8E"/>
    <w:rsid w:val="00C81C53"/>
    <w:rsid w:val="00C873F0"/>
    <w:rsid w:val="00C90F6D"/>
    <w:rsid w:val="00C9299D"/>
    <w:rsid w:val="00C92F5D"/>
    <w:rsid w:val="00CB6570"/>
    <w:rsid w:val="00CC1EBE"/>
    <w:rsid w:val="00CE292A"/>
    <w:rsid w:val="00CE2E56"/>
    <w:rsid w:val="00CE7E7F"/>
    <w:rsid w:val="00CF12EC"/>
    <w:rsid w:val="00CF45A4"/>
    <w:rsid w:val="00D14A47"/>
    <w:rsid w:val="00D21FD7"/>
    <w:rsid w:val="00D22623"/>
    <w:rsid w:val="00D22B59"/>
    <w:rsid w:val="00D33987"/>
    <w:rsid w:val="00D377C5"/>
    <w:rsid w:val="00D42269"/>
    <w:rsid w:val="00D44E2D"/>
    <w:rsid w:val="00D4683F"/>
    <w:rsid w:val="00D52057"/>
    <w:rsid w:val="00D56817"/>
    <w:rsid w:val="00D70643"/>
    <w:rsid w:val="00D72773"/>
    <w:rsid w:val="00D836DE"/>
    <w:rsid w:val="00D860D5"/>
    <w:rsid w:val="00D90999"/>
    <w:rsid w:val="00D90B96"/>
    <w:rsid w:val="00DA3294"/>
    <w:rsid w:val="00DB0B74"/>
    <w:rsid w:val="00DC16D4"/>
    <w:rsid w:val="00DC5001"/>
    <w:rsid w:val="00DD0DCE"/>
    <w:rsid w:val="00DD15F8"/>
    <w:rsid w:val="00DD5E38"/>
    <w:rsid w:val="00DF2397"/>
    <w:rsid w:val="00E06559"/>
    <w:rsid w:val="00E148CE"/>
    <w:rsid w:val="00E2021A"/>
    <w:rsid w:val="00E31F52"/>
    <w:rsid w:val="00E3592F"/>
    <w:rsid w:val="00E402BC"/>
    <w:rsid w:val="00E4762D"/>
    <w:rsid w:val="00E47FB1"/>
    <w:rsid w:val="00E51BFC"/>
    <w:rsid w:val="00E53E42"/>
    <w:rsid w:val="00E53E4B"/>
    <w:rsid w:val="00E55AB6"/>
    <w:rsid w:val="00E750C2"/>
    <w:rsid w:val="00E75DAA"/>
    <w:rsid w:val="00E80184"/>
    <w:rsid w:val="00E83C06"/>
    <w:rsid w:val="00E847D8"/>
    <w:rsid w:val="00E869FA"/>
    <w:rsid w:val="00E879CA"/>
    <w:rsid w:val="00E90C87"/>
    <w:rsid w:val="00E9667D"/>
    <w:rsid w:val="00EA0D49"/>
    <w:rsid w:val="00EA1891"/>
    <w:rsid w:val="00EA2F0E"/>
    <w:rsid w:val="00EA7972"/>
    <w:rsid w:val="00EC401D"/>
    <w:rsid w:val="00ED2E85"/>
    <w:rsid w:val="00EF6ABF"/>
    <w:rsid w:val="00F045BB"/>
    <w:rsid w:val="00F121F1"/>
    <w:rsid w:val="00F237F1"/>
    <w:rsid w:val="00F41F1A"/>
    <w:rsid w:val="00F433B2"/>
    <w:rsid w:val="00F45A0A"/>
    <w:rsid w:val="00F6338B"/>
    <w:rsid w:val="00F66368"/>
    <w:rsid w:val="00F70B66"/>
    <w:rsid w:val="00F81ABC"/>
    <w:rsid w:val="00F8401B"/>
    <w:rsid w:val="00F9044D"/>
    <w:rsid w:val="00F91736"/>
    <w:rsid w:val="00F94EF7"/>
    <w:rsid w:val="00F953B2"/>
    <w:rsid w:val="00FA57F4"/>
    <w:rsid w:val="00FB35F2"/>
    <w:rsid w:val="00FB6212"/>
    <w:rsid w:val="00FB7501"/>
    <w:rsid w:val="00FC411A"/>
    <w:rsid w:val="00FD320A"/>
    <w:rsid w:val="00FD5870"/>
    <w:rsid w:val="00FF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F693"/>
  <w15:docId w15:val="{DE06309A-1582-4EED-9463-E2E767EE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12F"/>
    <w:pPr>
      <w:overflowPunct w:val="0"/>
      <w:autoSpaceDE w:val="0"/>
      <w:autoSpaceDN w:val="0"/>
      <w:adjustRightInd w:val="0"/>
      <w:textAlignment w:val="baseline"/>
    </w:pPr>
    <w:rPr>
      <w:rFonts w:ascii="Arial" w:hAnsi="Arial"/>
      <w:kern w:val="28"/>
      <w:sz w:val="24"/>
    </w:rPr>
  </w:style>
  <w:style w:type="paragraph" w:styleId="Heading1">
    <w:name w:val="heading 1"/>
    <w:basedOn w:val="Normal"/>
    <w:next w:val="Normal"/>
    <w:qFormat/>
    <w:rsid w:val="0098412F"/>
    <w:pPr>
      <w:keepNext/>
      <w:tabs>
        <w:tab w:val="right" w:pos="9720"/>
      </w:tabs>
      <w:ind w:left="882" w:right="-1350" w:hanging="882"/>
      <w:outlineLvl w:val="0"/>
    </w:pPr>
    <w:rPr>
      <w:rFonts w:ascii="Book Antiqua" w:hAnsi="Book Antiqua"/>
      <w:sz w:val="56"/>
    </w:rPr>
  </w:style>
  <w:style w:type="paragraph" w:styleId="Heading2">
    <w:name w:val="heading 2"/>
    <w:basedOn w:val="Normal"/>
    <w:next w:val="Normal"/>
    <w:qFormat/>
    <w:rsid w:val="0098412F"/>
    <w:pPr>
      <w:keepNext/>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8412F"/>
    <w:pPr>
      <w:tabs>
        <w:tab w:val="center" w:pos="4320"/>
        <w:tab w:val="right" w:pos="8640"/>
      </w:tabs>
    </w:pPr>
  </w:style>
  <w:style w:type="paragraph" w:styleId="Footer">
    <w:name w:val="footer"/>
    <w:basedOn w:val="Normal"/>
    <w:semiHidden/>
    <w:rsid w:val="0098412F"/>
    <w:pPr>
      <w:tabs>
        <w:tab w:val="center" w:pos="4320"/>
        <w:tab w:val="right" w:pos="8640"/>
      </w:tabs>
    </w:pPr>
  </w:style>
  <w:style w:type="paragraph" w:styleId="Title">
    <w:name w:val="Title"/>
    <w:basedOn w:val="Normal"/>
    <w:qFormat/>
    <w:rsid w:val="0098412F"/>
    <w:pPr>
      <w:jc w:val="center"/>
    </w:pPr>
    <w:rPr>
      <w:rFonts w:ascii="Times New Roman" w:hAnsi="Times New Roman"/>
      <w:b/>
      <w:smallCaps/>
      <w:sz w:val="28"/>
    </w:rPr>
  </w:style>
  <w:style w:type="paragraph" w:styleId="Subtitle">
    <w:name w:val="Subtitle"/>
    <w:basedOn w:val="Normal"/>
    <w:qFormat/>
    <w:rsid w:val="0098412F"/>
    <w:pPr>
      <w:pBdr>
        <w:top w:val="single" w:sz="6" w:space="1" w:color="auto"/>
        <w:left w:val="single" w:sz="6" w:space="1" w:color="auto"/>
        <w:bottom w:val="single" w:sz="6" w:space="1" w:color="auto"/>
        <w:right w:val="single" w:sz="6" w:space="1" w:color="auto"/>
      </w:pBdr>
      <w:shd w:val="pct10" w:color="auto" w:fill="auto"/>
      <w:jc w:val="center"/>
    </w:pPr>
    <w:rPr>
      <w:rFonts w:ascii="Times New Roman" w:hAnsi="Times New Roman"/>
      <w:b/>
      <w:smallCaps/>
      <w:sz w:val="28"/>
    </w:rPr>
  </w:style>
  <w:style w:type="character" w:styleId="PageNumber">
    <w:name w:val="page number"/>
    <w:basedOn w:val="DefaultParagraphFont"/>
    <w:semiHidden/>
    <w:rsid w:val="0098412F"/>
  </w:style>
  <w:style w:type="paragraph" w:styleId="BodyText">
    <w:name w:val="Body Text"/>
    <w:basedOn w:val="Normal"/>
    <w:semiHidden/>
    <w:rsid w:val="0098412F"/>
    <w:rPr>
      <w:sz w:val="22"/>
    </w:rPr>
  </w:style>
  <w:style w:type="character" w:styleId="FollowedHyperlink">
    <w:name w:val="FollowedHyperlink"/>
    <w:basedOn w:val="DefaultParagraphFont"/>
    <w:semiHidden/>
    <w:rsid w:val="0098412F"/>
    <w:rPr>
      <w:color w:val="800080"/>
      <w:u w:val="single"/>
    </w:rPr>
  </w:style>
  <w:style w:type="paragraph" w:styleId="BodyTextIndent">
    <w:name w:val="Body Text Indent"/>
    <w:basedOn w:val="Normal"/>
    <w:semiHidden/>
    <w:rsid w:val="0098412F"/>
    <w:pPr>
      <w:ind w:left="720"/>
    </w:pPr>
    <w:rPr>
      <w:rFonts w:ascii="Times New Roman" w:hAnsi="Times New Roman"/>
      <w:bCs/>
    </w:rPr>
  </w:style>
  <w:style w:type="paragraph" w:styleId="ListParagraph">
    <w:name w:val="List Paragraph"/>
    <w:basedOn w:val="Normal"/>
    <w:qFormat/>
    <w:rsid w:val="000648CE"/>
    <w:pPr>
      <w:overflowPunct/>
      <w:autoSpaceDE/>
      <w:autoSpaceDN/>
      <w:adjustRightInd/>
      <w:ind w:left="720"/>
      <w:textAlignment w:val="auto"/>
    </w:pPr>
    <w:rPr>
      <w:rFonts w:ascii="Times New Roman" w:hAnsi="Times New Roman"/>
      <w:kern w:val="0"/>
      <w:szCs w:val="24"/>
    </w:rPr>
  </w:style>
  <w:style w:type="paragraph" w:styleId="BalloonText">
    <w:name w:val="Balloon Text"/>
    <w:basedOn w:val="Normal"/>
    <w:link w:val="BalloonTextChar"/>
    <w:uiPriority w:val="99"/>
    <w:semiHidden/>
    <w:unhideWhenUsed/>
    <w:rsid w:val="00D377C5"/>
    <w:rPr>
      <w:rFonts w:ascii="Tahoma" w:hAnsi="Tahoma" w:cs="Tahoma"/>
      <w:sz w:val="16"/>
      <w:szCs w:val="16"/>
    </w:rPr>
  </w:style>
  <w:style w:type="character" w:customStyle="1" w:styleId="BalloonTextChar">
    <w:name w:val="Balloon Text Char"/>
    <w:basedOn w:val="DefaultParagraphFont"/>
    <w:link w:val="BalloonText"/>
    <w:uiPriority w:val="99"/>
    <w:semiHidden/>
    <w:rsid w:val="00D377C5"/>
    <w:rPr>
      <w:rFonts w:ascii="Tahoma" w:hAnsi="Tahoma" w:cs="Tahoma"/>
      <w:kern w:val="28"/>
      <w:sz w:val="16"/>
      <w:szCs w:val="16"/>
    </w:rPr>
  </w:style>
  <w:style w:type="character" w:styleId="Hyperlink">
    <w:name w:val="Hyperlink"/>
    <w:basedOn w:val="DefaultParagraphFont"/>
    <w:uiPriority w:val="99"/>
    <w:unhideWhenUsed/>
    <w:rsid w:val="0054049D"/>
    <w:rPr>
      <w:color w:val="0000FF" w:themeColor="hyperlink"/>
      <w:u w:val="single"/>
    </w:rPr>
  </w:style>
  <w:style w:type="character" w:styleId="CommentReference">
    <w:name w:val="annotation reference"/>
    <w:basedOn w:val="DefaultParagraphFont"/>
    <w:uiPriority w:val="99"/>
    <w:semiHidden/>
    <w:unhideWhenUsed/>
    <w:rsid w:val="003F42E6"/>
    <w:rPr>
      <w:sz w:val="16"/>
      <w:szCs w:val="16"/>
    </w:rPr>
  </w:style>
  <w:style w:type="paragraph" w:styleId="CommentText">
    <w:name w:val="annotation text"/>
    <w:basedOn w:val="Normal"/>
    <w:link w:val="CommentTextChar"/>
    <w:uiPriority w:val="99"/>
    <w:semiHidden/>
    <w:unhideWhenUsed/>
    <w:rsid w:val="003F42E6"/>
    <w:rPr>
      <w:sz w:val="20"/>
    </w:rPr>
  </w:style>
  <w:style w:type="character" w:customStyle="1" w:styleId="CommentTextChar">
    <w:name w:val="Comment Text Char"/>
    <w:basedOn w:val="DefaultParagraphFont"/>
    <w:link w:val="CommentText"/>
    <w:uiPriority w:val="99"/>
    <w:semiHidden/>
    <w:rsid w:val="003F42E6"/>
    <w:rPr>
      <w:rFonts w:ascii="Arial" w:hAnsi="Arial"/>
      <w:kern w:val="28"/>
    </w:rPr>
  </w:style>
  <w:style w:type="paragraph" w:styleId="CommentSubject">
    <w:name w:val="annotation subject"/>
    <w:basedOn w:val="CommentText"/>
    <w:next w:val="CommentText"/>
    <w:link w:val="CommentSubjectChar"/>
    <w:uiPriority w:val="99"/>
    <w:semiHidden/>
    <w:unhideWhenUsed/>
    <w:rsid w:val="003F42E6"/>
    <w:rPr>
      <w:b/>
      <w:bCs/>
    </w:rPr>
  </w:style>
  <w:style w:type="character" w:customStyle="1" w:styleId="CommentSubjectChar">
    <w:name w:val="Comment Subject Char"/>
    <w:basedOn w:val="CommentTextChar"/>
    <w:link w:val="CommentSubject"/>
    <w:uiPriority w:val="99"/>
    <w:semiHidden/>
    <w:rsid w:val="003F42E6"/>
    <w:rPr>
      <w:rFonts w:ascii="Arial" w:hAnsi="Arial"/>
      <w:b/>
      <w:bCs/>
      <w:kern w:val="28"/>
    </w:rPr>
  </w:style>
  <w:style w:type="character" w:styleId="UnresolvedMention">
    <w:name w:val="Unresolved Mention"/>
    <w:basedOn w:val="DefaultParagraphFont"/>
    <w:uiPriority w:val="99"/>
    <w:semiHidden/>
    <w:unhideWhenUsed/>
    <w:rsid w:val="0062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9709">
      <w:bodyDiv w:val="1"/>
      <w:marLeft w:val="0"/>
      <w:marRight w:val="0"/>
      <w:marTop w:val="0"/>
      <w:marBottom w:val="0"/>
      <w:divBdr>
        <w:top w:val="none" w:sz="0" w:space="0" w:color="auto"/>
        <w:left w:val="none" w:sz="0" w:space="0" w:color="auto"/>
        <w:bottom w:val="none" w:sz="0" w:space="0" w:color="auto"/>
        <w:right w:val="none" w:sz="0" w:space="0" w:color="auto"/>
      </w:divBdr>
    </w:div>
    <w:div w:id="154105735">
      <w:bodyDiv w:val="1"/>
      <w:marLeft w:val="0"/>
      <w:marRight w:val="0"/>
      <w:marTop w:val="0"/>
      <w:marBottom w:val="0"/>
      <w:divBdr>
        <w:top w:val="none" w:sz="0" w:space="0" w:color="auto"/>
        <w:left w:val="none" w:sz="0" w:space="0" w:color="auto"/>
        <w:bottom w:val="none" w:sz="0" w:space="0" w:color="auto"/>
        <w:right w:val="none" w:sz="0" w:space="0" w:color="auto"/>
      </w:divBdr>
    </w:div>
    <w:div w:id="312413446">
      <w:bodyDiv w:val="1"/>
      <w:marLeft w:val="0"/>
      <w:marRight w:val="0"/>
      <w:marTop w:val="0"/>
      <w:marBottom w:val="0"/>
      <w:divBdr>
        <w:top w:val="none" w:sz="0" w:space="0" w:color="auto"/>
        <w:left w:val="none" w:sz="0" w:space="0" w:color="auto"/>
        <w:bottom w:val="none" w:sz="0" w:space="0" w:color="auto"/>
        <w:right w:val="none" w:sz="0" w:space="0" w:color="auto"/>
      </w:divBdr>
    </w:div>
    <w:div w:id="765463924">
      <w:bodyDiv w:val="1"/>
      <w:marLeft w:val="0"/>
      <w:marRight w:val="0"/>
      <w:marTop w:val="0"/>
      <w:marBottom w:val="0"/>
      <w:divBdr>
        <w:top w:val="none" w:sz="0" w:space="0" w:color="auto"/>
        <w:left w:val="none" w:sz="0" w:space="0" w:color="auto"/>
        <w:bottom w:val="none" w:sz="0" w:space="0" w:color="auto"/>
        <w:right w:val="none" w:sz="0" w:space="0" w:color="auto"/>
      </w:divBdr>
    </w:div>
    <w:div w:id="888102851">
      <w:bodyDiv w:val="1"/>
      <w:marLeft w:val="0"/>
      <w:marRight w:val="0"/>
      <w:marTop w:val="0"/>
      <w:marBottom w:val="0"/>
      <w:divBdr>
        <w:top w:val="none" w:sz="0" w:space="0" w:color="auto"/>
        <w:left w:val="none" w:sz="0" w:space="0" w:color="auto"/>
        <w:bottom w:val="none" w:sz="0" w:space="0" w:color="auto"/>
        <w:right w:val="none" w:sz="0" w:space="0" w:color="auto"/>
      </w:divBdr>
    </w:div>
    <w:div w:id="956984212">
      <w:bodyDiv w:val="1"/>
      <w:marLeft w:val="0"/>
      <w:marRight w:val="0"/>
      <w:marTop w:val="0"/>
      <w:marBottom w:val="0"/>
      <w:divBdr>
        <w:top w:val="none" w:sz="0" w:space="0" w:color="auto"/>
        <w:left w:val="none" w:sz="0" w:space="0" w:color="auto"/>
        <w:bottom w:val="none" w:sz="0" w:space="0" w:color="auto"/>
        <w:right w:val="none" w:sz="0" w:space="0" w:color="auto"/>
      </w:divBdr>
    </w:div>
    <w:div w:id="1108815507">
      <w:bodyDiv w:val="1"/>
      <w:marLeft w:val="0"/>
      <w:marRight w:val="0"/>
      <w:marTop w:val="0"/>
      <w:marBottom w:val="0"/>
      <w:divBdr>
        <w:top w:val="none" w:sz="0" w:space="0" w:color="auto"/>
        <w:left w:val="none" w:sz="0" w:space="0" w:color="auto"/>
        <w:bottom w:val="none" w:sz="0" w:space="0" w:color="auto"/>
        <w:right w:val="none" w:sz="0" w:space="0" w:color="auto"/>
      </w:divBdr>
    </w:div>
    <w:div w:id="1183012934">
      <w:bodyDiv w:val="1"/>
      <w:marLeft w:val="0"/>
      <w:marRight w:val="0"/>
      <w:marTop w:val="0"/>
      <w:marBottom w:val="0"/>
      <w:divBdr>
        <w:top w:val="none" w:sz="0" w:space="0" w:color="auto"/>
        <w:left w:val="none" w:sz="0" w:space="0" w:color="auto"/>
        <w:bottom w:val="none" w:sz="0" w:space="0" w:color="auto"/>
        <w:right w:val="none" w:sz="0" w:space="0" w:color="auto"/>
      </w:divBdr>
    </w:div>
    <w:div w:id="1464155868">
      <w:bodyDiv w:val="1"/>
      <w:marLeft w:val="0"/>
      <w:marRight w:val="0"/>
      <w:marTop w:val="0"/>
      <w:marBottom w:val="0"/>
      <w:divBdr>
        <w:top w:val="none" w:sz="0" w:space="0" w:color="auto"/>
        <w:left w:val="none" w:sz="0" w:space="0" w:color="auto"/>
        <w:bottom w:val="none" w:sz="0" w:space="0" w:color="auto"/>
        <w:right w:val="none" w:sz="0" w:space="0" w:color="auto"/>
      </w:divBdr>
    </w:div>
    <w:div w:id="1563444554">
      <w:bodyDiv w:val="1"/>
      <w:marLeft w:val="0"/>
      <w:marRight w:val="0"/>
      <w:marTop w:val="0"/>
      <w:marBottom w:val="0"/>
      <w:divBdr>
        <w:top w:val="none" w:sz="0" w:space="0" w:color="auto"/>
        <w:left w:val="none" w:sz="0" w:space="0" w:color="auto"/>
        <w:bottom w:val="none" w:sz="0" w:space="0" w:color="auto"/>
        <w:right w:val="none" w:sz="0" w:space="0" w:color="auto"/>
      </w:divBdr>
    </w:div>
    <w:div w:id="1654870876">
      <w:bodyDiv w:val="1"/>
      <w:marLeft w:val="0"/>
      <w:marRight w:val="0"/>
      <w:marTop w:val="0"/>
      <w:marBottom w:val="0"/>
      <w:divBdr>
        <w:top w:val="none" w:sz="0" w:space="0" w:color="auto"/>
        <w:left w:val="none" w:sz="0" w:space="0" w:color="auto"/>
        <w:bottom w:val="none" w:sz="0" w:space="0" w:color="auto"/>
        <w:right w:val="none" w:sz="0" w:space="0" w:color="auto"/>
      </w:divBdr>
    </w:div>
    <w:div w:id="1817450592">
      <w:bodyDiv w:val="1"/>
      <w:marLeft w:val="0"/>
      <w:marRight w:val="0"/>
      <w:marTop w:val="0"/>
      <w:marBottom w:val="0"/>
      <w:divBdr>
        <w:top w:val="none" w:sz="0" w:space="0" w:color="auto"/>
        <w:left w:val="none" w:sz="0" w:space="0" w:color="auto"/>
        <w:bottom w:val="none" w:sz="0" w:space="0" w:color="auto"/>
        <w:right w:val="none" w:sz="0" w:space="0" w:color="auto"/>
      </w:divBdr>
    </w:div>
    <w:div w:id="1873035187">
      <w:bodyDiv w:val="1"/>
      <w:marLeft w:val="0"/>
      <w:marRight w:val="0"/>
      <w:marTop w:val="0"/>
      <w:marBottom w:val="0"/>
      <w:divBdr>
        <w:top w:val="none" w:sz="0" w:space="0" w:color="auto"/>
        <w:left w:val="none" w:sz="0" w:space="0" w:color="auto"/>
        <w:bottom w:val="none" w:sz="0" w:space="0" w:color="auto"/>
        <w:right w:val="none" w:sz="0" w:space="0" w:color="auto"/>
      </w:divBdr>
    </w:div>
    <w:div w:id="2008554807">
      <w:bodyDiv w:val="1"/>
      <w:marLeft w:val="0"/>
      <w:marRight w:val="0"/>
      <w:marTop w:val="0"/>
      <w:marBottom w:val="0"/>
      <w:divBdr>
        <w:top w:val="none" w:sz="0" w:space="0" w:color="auto"/>
        <w:left w:val="none" w:sz="0" w:space="0" w:color="auto"/>
        <w:bottom w:val="none" w:sz="0" w:space="0" w:color="auto"/>
        <w:right w:val="none" w:sz="0" w:space="0" w:color="auto"/>
      </w:divBdr>
    </w:div>
    <w:div w:id="2080012705">
      <w:bodyDiv w:val="1"/>
      <w:marLeft w:val="0"/>
      <w:marRight w:val="0"/>
      <w:marTop w:val="0"/>
      <w:marBottom w:val="0"/>
      <w:divBdr>
        <w:top w:val="none" w:sz="0" w:space="0" w:color="auto"/>
        <w:left w:val="none" w:sz="0" w:space="0" w:color="auto"/>
        <w:bottom w:val="none" w:sz="0" w:space="0" w:color="auto"/>
        <w:right w:val="none" w:sz="0" w:space="0" w:color="auto"/>
      </w:divBdr>
    </w:div>
    <w:div w:id="21061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1128</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Bid Addendum Template</vt:lpstr>
    </vt:vector>
  </TitlesOfParts>
  <Company>Town of Longboat Key</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Addendum Template</dc:title>
  <dc:creator>gwilson</dc:creator>
  <cp:lastModifiedBy>Kari Kennedy</cp:lastModifiedBy>
  <cp:revision>7</cp:revision>
  <cp:lastPrinted>2024-06-17T11:56:00Z</cp:lastPrinted>
  <dcterms:created xsi:type="dcterms:W3CDTF">2024-06-14T12:54:00Z</dcterms:created>
  <dcterms:modified xsi:type="dcterms:W3CDTF">2024-06-17T11:56:00Z</dcterms:modified>
</cp:coreProperties>
</file>