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34018" w14:textId="776C1596" w:rsidR="0022700F" w:rsidRDefault="001E236C" w:rsidP="0022700F">
      <w:pPr>
        <w:pStyle w:val="Title"/>
        <w:jc w:val="left"/>
        <w:rPr>
          <w:rFonts w:asciiTheme="minorHAnsi" w:hAnsiTheme="minorHAnsi" w:cs="Arial"/>
          <w:sz w:val="32"/>
          <w:szCs w:val="24"/>
        </w:rPr>
      </w:pPr>
      <w:bookmarkStart w:id="0" w:name="_Toc500408744"/>
      <w:bookmarkStart w:id="1" w:name="_Toc500791533"/>
      <w:r w:rsidRPr="002A77CE">
        <w:rPr>
          <w:rFonts w:cs="Arial"/>
          <w:noProof/>
          <w:sz w:val="28"/>
          <w:szCs w:val="28"/>
        </w:rPr>
        <w:drawing>
          <wp:anchor distT="0" distB="0" distL="114300" distR="114300" simplePos="0" relativeHeight="251659264" behindDoc="0" locked="0" layoutInCell="1" allowOverlap="1" wp14:anchorId="09ED289B" wp14:editId="17A4907D">
            <wp:simplePos x="0" y="0"/>
            <wp:positionH relativeFrom="margin">
              <wp:align>left</wp:align>
            </wp:positionH>
            <wp:positionV relativeFrom="margin">
              <wp:align>top</wp:align>
            </wp:positionV>
            <wp:extent cx="779145" cy="760730"/>
            <wp:effectExtent l="0" t="0" r="190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ransparen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 cy="760730"/>
                    </a:xfrm>
                    <a:prstGeom prst="rect">
                      <a:avLst/>
                    </a:prstGeom>
                  </pic:spPr>
                </pic:pic>
              </a:graphicData>
            </a:graphic>
            <wp14:sizeRelH relativeFrom="margin">
              <wp14:pctWidth>0</wp14:pctWidth>
            </wp14:sizeRelH>
            <wp14:sizeRelV relativeFrom="margin">
              <wp14:pctHeight>0</wp14:pctHeight>
            </wp14:sizeRelV>
          </wp:anchor>
        </w:drawing>
      </w:r>
      <w:r w:rsidR="0022700F" w:rsidRPr="00A60A28">
        <w:rPr>
          <w:rFonts w:asciiTheme="minorHAnsi" w:hAnsiTheme="minorHAnsi" w:cs="Arial"/>
          <w:sz w:val="32"/>
          <w:szCs w:val="24"/>
        </w:rPr>
        <w:t>PLANNING</w:t>
      </w:r>
      <w:r w:rsidR="00694D44">
        <w:rPr>
          <w:rFonts w:asciiTheme="minorHAnsi" w:hAnsiTheme="minorHAnsi" w:cs="Arial"/>
          <w:sz w:val="32"/>
          <w:szCs w:val="24"/>
        </w:rPr>
        <w:t>,</w:t>
      </w:r>
      <w:r w:rsidR="0022700F" w:rsidRPr="00A60A28">
        <w:rPr>
          <w:rFonts w:asciiTheme="minorHAnsi" w:hAnsiTheme="minorHAnsi" w:cs="Arial"/>
          <w:sz w:val="32"/>
          <w:szCs w:val="24"/>
        </w:rPr>
        <w:t xml:space="preserve"> ZONING</w:t>
      </w:r>
      <w:r w:rsidR="00694D44">
        <w:rPr>
          <w:rFonts w:asciiTheme="minorHAnsi" w:hAnsiTheme="minorHAnsi" w:cs="Arial"/>
          <w:sz w:val="32"/>
          <w:szCs w:val="24"/>
        </w:rPr>
        <w:t xml:space="preserve"> &amp; BUILDING DEPARTMENT</w:t>
      </w:r>
      <w:r w:rsidR="0022700F" w:rsidRPr="00A60A28">
        <w:rPr>
          <w:rFonts w:asciiTheme="minorHAnsi" w:hAnsiTheme="minorHAnsi" w:cs="Arial"/>
          <w:sz w:val="32"/>
          <w:szCs w:val="24"/>
        </w:rPr>
        <w:t xml:space="preserve"> </w:t>
      </w:r>
    </w:p>
    <w:p w14:paraId="119A55C6" w14:textId="107D316E" w:rsidR="009526A6" w:rsidRDefault="00C6267A" w:rsidP="0022700F">
      <w:pPr>
        <w:pStyle w:val="Title"/>
        <w:jc w:val="left"/>
        <w:rPr>
          <w:rFonts w:asciiTheme="minorHAnsi" w:hAnsiTheme="minorHAnsi" w:cs="Arial"/>
          <w:sz w:val="32"/>
          <w:szCs w:val="24"/>
        </w:rPr>
      </w:pPr>
      <w:r w:rsidRPr="00392656">
        <w:rPr>
          <w:rFonts w:asciiTheme="minorHAnsi" w:hAnsiTheme="minorHAnsi" w:cs="Arial"/>
          <w:i/>
          <w:sz w:val="32"/>
          <w:szCs w:val="24"/>
        </w:rPr>
        <w:t>Some</w:t>
      </w:r>
      <w:r w:rsidR="001215E6">
        <w:rPr>
          <w:rFonts w:asciiTheme="minorHAnsi" w:hAnsiTheme="minorHAnsi" w:cs="Arial"/>
          <w:sz w:val="32"/>
          <w:szCs w:val="24"/>
        </w:rPr>
        <w:t xml:space="preserve"> of the </w:t>
      </w:r>
      <w:r w:rsidR="009526A6">
        <w:rPr>
          <w:rFonts w:asciiTheme="minorHAnsi" w:hAnsiTheme="minorHAnsi" w:cs="Arial"/>
          <w:sz w:val="32"/>
          <w:szCs w:val="24"/>
        </w:rPr>
        <w:t>20</w:t>
      </w:r>
      <w:r w:rsidR="00A77659">
        <w:rPr>
          <w:rFonts w:asciiTheme="minorHAnsi" w:hAnsiTheme="minorHAnsi" w:cs="Arial"/>
          <w:sz w:val="32"/>
          <w:szCs w:val="24"/>
        </w:rPr>
        <w:t>2</w:t>
      </w:r>
      <w:r w:rsidR="00392656">
        <w:rPr>
          <w:rFonts w:asciiTheme="minorHAnsi" w:hAnsiTheme="minorHAnsi" w:cs="Arial"/>
          <w:sz w:val="32"/>
          <w:szCs w:val="24"/>
        </w:rPr>
        <w:t>4</w:t>
      </w:r>
      <w:r w:rsidR="00582F4F">
        <w:rPr>
          <w:rFonts w:asciiTheme="minorHAnsi" w:hAnsiTheme="minorHAnsi" w:cs="Arial"/>
          <w:sz w:val="32"/>
          <w:szCs w:val="24"/>
        </w:rPr>
        <w:t xml:space="preserve"> Accomplishments Summary</w:t>
      </w:r>
    </w:p>
    <w:p w14:paraId="2962BA79" w14:textId="77777777" w:rsidR="00582F4F" w:rsidRPr="00A60A28" w:rsidRDefault="00582F4F" w:rsidP="0022700F">
      <w:pPr>
        <w:pStyle w:val="Title"/>
        <w:jc w:val="left"/>
        <w:rPr>
          <w:rFonts w:asciiTheme="minorHAnsi" w:hAnsiTheme="minorHAnsi" w:cs="Arial"/>
          <w:sz w:val="32"/>
          <w:szCs w:val="24"/>
        </w:rPr>
      </w:pPr>
    </w:p>
    <w:p w14:paraId="382EAD17" w14:textId="77777777" w:rsidR="0022700F" w:rsidRPr="001E236C" w:rsidRDefault="0022700F" w:rsidP="0022700F">
      <w:pPr>
        <w:pStyle w:val="Title"/>
        <w:rPr>
          <w:rFonts w:cs="Arial"/>
          <w:sz w:val="12"/>
          <w:szCs w:val="12"/>
        </w:rPr>
      </w:pPr>
    </w:p>
    <w:p w14:paraId="2FEFBBE0" w14:textId="24742A9F" w:rsidR="00876AA1" w:rsidRPr="002A77CE" w:rsidRDefault="00C6267A" w:rsidP="009526A6">
      <w:pPr>
        <w:pStyle w:val="Title"/>
        <w:jc w:val="left"/>
        <w:rPr>
          <w:rFonts w:asciiTheme="minorHAnsi" w:hAnsiTheme="minorHAnsi"/>
          <w:sz w:val="28"/>
          <w:szCs w:val="28"/>
          <w:u w:val="single"/>
        </w:rPr>
      </w:pPr>
      <w:r>
        <w:rPr>
          <w:rFonts w:asciiTheme="minorHAnsi" w:hAnsiTheme="minorHAnsi"/>
          <w:sz w:val="28"/>
          <w:szCs w:val="28"/>
          <w:u w:val="single"/>
        </w:rPr>
        <w:t>In No Particular Order</w:t>
      </w:r>
    </w:p>
    <w:bookmarkEnd w:id="0"/>
    <w:bookmarkEnd w:id="1"/>
    <w:p w14:paraId="71DAD8DD" w14:textId="7E1E4D92" w:rsidR="00CD6F0F" w:rsidRPr="00CD6F0F" w:rsidRDefault="00CD6F0F" w:rsidP="00CD6F0F">
      <w:pPr>
        <w:jc w:val="center"/>
        <w:rPr>
          <w:rFonts w:asciiTheme="minorHAnsi" w:hAnsiTheme="minorHAnsi"/>
          <w:szCs w:val="24"/>
        </w:rPr>
      </w:pPr>
    </w:p>
    <w:p w14:paraId="6434FC4C" w14:textId="168B984B" w:rsidR="00392656" w:rsidRDefault="001215E6" w:rsidP="00E54C8E">
      <w:pPr>
        <w:numPr>
          <w:ilvl w:val="0"/>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Provided disaster response to</w:t>
      </w:r>
      <w:r w:rsidR="00392656">
        <w:rPr>
          <w:rFonts w:asciiTheme="minorHAnsi" w:hAnsiTheme="minorHAnsi" w:cstheme="minorHAnsi"/>
          <w:szCs w:val="24"/>
        </w:rPr>
        <w:t xml:space="preserve"> 3 major hurricanes (Debbie, Helene &amp; Milton)</w:t>
      </w:r>
      <w:r>
        <w:rPr>
          <w:rFonts w:asciiTheme="minorHAnsi" w:hAnsiTheme="minorHAnsi" w:cstheme="minorHAnsi"/>
          <w:szCs w:val="24"/>
        </w:rPr>
        <w:t>.</w:t>
      </w:r>
      <w:r w:rsidR="00392656">
        <w:rPr>
          <w:rFonts w:asciiTheme="minorHAnsi" w:hAnsiTheme="minorHAnsi" w:cstheme="minorHAnsi"/>
          <w:szCs w:val="24"/>
        </w:rPr>
        <w:t xml:space="preserve"> Th</w:t>
      </w:r>
      <w:r w:rsidR="00B014DC">
        <w:rPr>
          <w:rFonts w:asciiTheme="minorHAnsi" w:hAnsiTheme="minorHAnsi" w:cstheme="minorHAnsi"/>
          <w:szCs w:val="24"/>
        </w:rPr>
        <w:t>is year’s 3</w:t>
      </w:r>
      <w:r w:rsidR="00392656">
        <w:rPr>
          <w:rFonts w:asciiTheme="minorHAnsi" w:hAnsiTheme="minorHAnsi" w:cstheme="minorHAnsi"/>
          <w:szCs w:val="24"/>
        </w:rPr>
        <w:t xml:space="preserve"> landfalling hurricanes ties 1871, 1886, 1964, 2004 &amp; 2005 as the years with the most landfalling hurricanes</w:t>
      </w:r>
      <w:r>
        <w:rPr>
          <w:rFonts w:asciiTheme="minorHAnsi" w:hAnsiTheme="minorHAnsi" w:cstheme="minorHAnsi"/>
          <w:szCs w:val="24"/>
        </w:rPr>
        <w:t>, in Florida,</w:t>
      </w:r>
      <w:r w:rsidR="00392656">
        <w:rPr>
          <w:rFonts w:asciiTheme="minorHAnsi" w:hAnsiTheme="minorHAnsi" w:cstheme="minorHAnsi"/>
          <w:szCs w:val="24"/>
        </w:rPr>
        <w:t xml:space="preserve"> in a single season. </w:t>
      </w:r>
      <w:r>
        <w:rPr>
          <w:rFonts w:asciiTheme="minorHAnsi" w:hAnsiTheme="minorHAnsi" w:cstheme="minorHAnsi"/>
          <w:szCs w:val="24"/>
        </w:rPr>
        <w:t>P</w:t>
      </w:r>
      <w:r w:rsidR="00AA1D75">
        <w:rPr>
          <w:rFonts w:asciiTheme="minorHAnsi" w:hAnsiTheme="minorHAnsi" w:cstheme="minorHAnsi"/>
          <w:szCs w:val="24"/>
        </w:rPr>
        <w:t>artial list</w:t>
      </w:r>
      <w:r w:rsidR="00392656">
        <w:rPr>
          <w:rFonts w:asciiTheme="minorHAnsi" w:hAnsiTheme="minorHAnsi" w:cstheme="minorHAnsi"/>
          <w:szCs w:val="24"/>
        </w:rPr>
        <w:t xml:space="preserve"> </w:t>
      </w:r>
      <w:r>
        <w:rPr>
          <w:rFonts w:asciiTheme="minorHAnsi" w:hAnsiTheme="minorHAnsi" w:cstheme="minorHAnsi"/>
          <w:szCs w:val="24"/>
        </w:rPr>
        <w:t>of impacts</w:t>
      </w:r>
      <w:r w:rsidR="00392656">
        <w:rPr>
          <w:rFonts w:asciiTheme="minorHAnsi" w:hAnsiTheme="minorHAnsi" w:cstheme="minorHAnsi"/>
          <w:szCs w:val="24"/>
        </w:rPr>
        <w:t>:</w:t>
      </w:r>
    </w:p>
    <w:p w14:paraId="60242888" w14:textId="0FF7BA36" w:rsidR="00392656" w:rsidRDefault="00392656"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2,331 structures identified as being affected in Helene &amp; Milton</w:t>
      </w:r>
      <w:r w:rsidR="00910830">
        <w:rPr>
          <w:rFonts w:asciiTheme="minorHAnsi" w:hAnsiTheme="minorHAnsi" w:cstheme="minorHAnsi"/>
          <w:szCs w:val="24"/>
        </w:rPr>
        <w:t>.</w:t>
      </w:r>
    </w:p>
    <w:p w14:paraId="157F3E21" w14:textId="1FAB76C2" w:rsidR="00392656" w:rsidRDefault="00392656"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$190M estimated preliminary damage assessment amounts</w:t>
      </w:r>
      <w:r w:rsidR="00910830">
        <w:rPr>
          <w:rFonts w:asciiTheme="minorHAnsi" w:hAnsiTheme="minorHAnsi" w:cstheme="minorHAnsi"/>
          <w:szCs w:val="24"/>
        </w:rPr>
        <w:t>.</w:t>
      </w:r>
    </w:p>
    <w:p w14:paraId="0C2B26D2" w14:textId="2EBF83C7" w:rsidR="00392656"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850 permits issued (since Nov. 1</w:t>
      </w:r>
      <w:r w:rsidRPr="00AA1D75">
        <w:rPr>
          <w:rFonts w:asciiTheme="minorHAnsi" w:hAnsiTheme="minorHAnsi" w:cstheme="minorHAnsi"/>
          <w:szCs w:val="24"/>
          <w:vertAlign w:val="superscript"/>
        </w:rPr>
        <w:t>st</w:t>
      </w:r>
      <w:r>
        <w:rPr>
          <w:rFonts w:asciiTheme="minorHAnsi" w:hAnsiTheme="minorHAnsi" w:cstheme="minorHAnsi"/>
          <w:szCs w:val="24"/>
        </w:rPr>
        <w:t>)!</w:t>
      </w:r>
    </w:p>
    <w:p w14:paraId="042F2A1C" w14:textId="1C6A8728"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Tons of extra hours worked</w:t>
      </w:r>
      <w:r w:rsidR="00910830">
        <w:rPr>
          <w:rFonts w:asciiTheme="minorHAnsi" w:hAnsiTheme="minorHAnsi" w:cstheme="minorHAnsi"/>
          <w:szCs w:val="24"/>
        </w:rPr>
        <w:t>.</w:t>
      </w:r>
    </w:p>
    <w:p w14:paraId="34BE7C13" w14:textId="7D25563E"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Countless questions answered</w:t>
      </w:r>
      <w:r w:rsidR="00910830">
        <w:rPr>
          <w:rFonts w:asciiTheme="minorHAnsi" w:hAnsiTheme="minorHAnsi" w:cstheme="minorHAnsi"/>
          <w:szCs w:val="24"/>
        </w:rPr>
        <w:t>.</w:t>
      </w:r>
    </w:p>
    <w:p w14:paraId="49A3325E" w14:textId="2AA7A9AF"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Proactive Code Enforcement halting unpermitted work</w:t>
      </w:r>
      <w:r w:rsidR="00910830">
        <w:rPr>
          <w:rFonts w:asciiTheme="minorHAnsi" w:hAnsiTheme="minorHAnsi" w:cstheme="minorHAnsi"/>
          <w:szCs w:val="24"/>
        </w:rPr>
        <w:t>.</w:t>
      </w:r>
    </w:p>
    <w:p w14:paraId="6CF7DF84" w14:textId="7C6ADCDB"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Substantial Damage Estimates assessments &amp; documentation</w:t>
      </w:r>
      <w:r w:rsidR="00E24BA0">
        <w:rPr>
          <w:rFonts w:asciiTheme="minorHAnsi" w:hAnsiTheme="minorHAnsi" w:cstheme="minorHAnsi"/>
          <w:szCs w:val="24"/>
        </w:rPr>
        <w:t xml:space="preserve"> that’s ongoing</w:t>
      </w:r>
      <w:r w:rsidR="00910830">
        <w:rPr>
          <w:rFonts w:asciiTheme="minorHAnsi" w:hAnsiTheme="minorHAnsi" w:cstheme="minorHAnsi"/>
          <w:szCs w:val="24"/>
        </w:rPr>
        <w:t>.</w:t>
      </w:r>
    </w:p>
    <w:p w14:paraId="5C7AA8D0" w14:textId="0339EF9C"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 xml:space="preserve">Pilot-tested new Flood Management Software System, (Forerunner), in part, to assist with timely providing Substantial Damage Estimates to property owners seeking insurance and grant funding </w:t>
      </w:r>
    </w:p>
    <w:p w14:paraId="388A1980" w14:textId="46EC905B"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Community Resiliency Webinar: Navigating Recovery After the Storms online event held 12/19/24</w:t>
      </w:r>
      <w:r w:rsidR="00910830">
        <w:rPr>
          <w:rFonts w:asciiTheme="minorHAnsi" w:hAnsiTheme="minorHAnsi" w:cstheme="minorHAnsi"/>
          <w:szCs w:val="24"/>
        </w:rPr>
        <w:t>.</w:t>
      </w:r>
    </w:p>
    <w:p w14:paraId="56C13BEB" w14:textId="67DD2DA3"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Waived building permit fees</w:t>
      </w:r>
      <w:r w:rsidR="001215E6">
        <w:rPr>
          <w:rFonts w:asciiTheme="minorHAnsi" w:hAnsiTheme="minorHAnsi" w:cstheme="minorHAnsi"/>
          <w:szCs w:val="24"/>
        </w:rPr>
        <w:t xml:space="preserve"> (through April 2025)</w:t>
      </w:r>
      <w:r w:rsidR="00910830">
        <w:rPr>
          <w:rFonts w:asciiTheme="minorHAnsi" w:hAnsiTheme="minorHAnsi" w:cstheme="minorHAnsi"/>
          <w:szCs w:val="24"/>
        </w:rPr>
        <w:t>.</w:t>
      </w:r>
    </w:p>
    <w:p w14:paraId="6E763773" w14:textId="413C89F8"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Extended construction</w:t>
      </w:r>
      <w:r w:rsidR="001215E6">
        <w:rPr>
          <w:rFonts w:asciiTheme="minorHAnsi" w:hAnsiTheme="minorHAnsi" w:cstheme="minorHAnsi"/>
          <w:szCs w:val="24"/>
        </w:rPr>
        <w:t xml:space="preserve"> noisemaking</w:t>
      </w:r>
      <w:r>
        <w:rPr>
          <w:rFonts w:asciiTheme="minorHAnsi" w:hAnsiTheme="minorHAnsi" w:cstheme="minorHAnsi"/>
          <w:szCs w:val="24"/>
        </w:rPr>
        <w:t xml:space="preserve"> work activity hours</w:t>
      </w:r>
      <w:r w:rsidR="001215E6">
        <w:rPr>
          <w:rFonts w:asciiTheme="minorHAnsi" w:hAnsiTheme="minorHAnsi" w:cstheme="minorHAnsi"/>
          <w:szCs w:val="24"/>
        </w:rPr>
        <w:t xml:space="preserve"> (through January 2025)</w:t>
      </w:r>
      <w:r w:rsidR="00910830">
        <w:rPr>
          <w:rFonts w:asciiTheme="minorHAnsi" w:hAnsiTheme="minorHAnsi" w:cstheme="minorHAnsi"/>
          <w:szCs w:val="24"/>
        </w:rPr>
        <w:t>.</w:t>
      </w:r>
    </w:p>
    <w:p w14:paraId="314768F6" w14:textId="691D252F"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Passed an Emergency ordinance to eliminate an unnecessary building permit requirement for single-family homes</w:t>
      </w:r>
      <w:r w:rsidR="00910830">
        <w:rPr>
          <w:rFonts w:asciiTheme="minorHAnsi" w:hAnsiTheme="minorHAnsi" w:cstheme="minorHAnsi"/>
          <w:szCs w:val="24"/>
        </w:rPr>
        <w:t>.</w:t>
      </w:r>
    </w:p>
    <w:p w14:paraId="38B11790" w14:textId="2CAC4D45"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Trained multiple Permit Techs</w:t>
      </w:r>
      <w:r w:rsidR="00910830">
        <w:rPr>
          <w:rFonts w:asciiTheme="minorHAnsi" w:hAnsiTheme="minorHAnsi" w:cstheme="minorHAnsi"/>
          <w:szCs w:val="24"/>
        </w:rPr>
        <w:t>.</w:t>
      </w:r>
    </w:p>
    <w:p w14:paraId="48845635" w14:textId="482ACAA1"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Coordinated with volunteers &amp; FDEM personnel</w:t>
      </w:r>
      <w:r w:rsidR="00910830">
        <w:rPr>
          <w:rFonts w:asciiTheme="minorHAnsi" w:hAnsiTheme="minorHAnsi" w:cstheme="minorHAnsi"/>
          <w:szCs w:val="24"/>
        </w:rPr>
        <w:t>.</w:t>
      </w:r>
    </w:p>
    <w:p w14:paraId="31DB31D4" w14:textId="02FD3D71"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Responded to an in-depth FEMA</w:t>
      </w:r>
      <w:r w:rsidR="00E24BA0">
        <w:rPr>
          <w:rFonts w:asciiTheme="minorHAnsi" w:hAnsiTheme="minorHAnsi" w:cstheme="minorHAnsi"/>
          <w:szCs w:val="24"/>
        </w:rPr>
        <w:t xml:space="preserve"> post-storms</w:t>
      </w:r>
      <w:r>
        <w:rPr>
          <w:rFonts w:asciiTheme="minorHAnsi" w:hAnsiTheme="minorHAnsi" w:cstheme="minorHAnsi"/>
          <w:szCs w:val="24"/>
        </w:rPr>
        <w:t xml:space="preserve"> visit with flying colors</w:t>
      </w:r>
      <w:r w:rsidR="00910830">
        <w:rPr>
          <w:rFonts w:asciiTheme="minorHAnsi" w:hAnsiTheme="minorHAnsi" w:cstheme="minorHAnsi"/>
          <w:szCs w:val="24"/>
        </w:rPr>
        <w:t>.</w:t>
      </w:r>
    </w:p>
    <w:p w14:paraId="42FD5914" w14:textId="7667B0F9" w:rsidR="00AA1D75" w:rsidRDefault="00AA1D75" w:rsidP="00392656">
      <w:pPr>
        <w:numPr>
          <w:ilvl w:val="1"/>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Worked to supplement staffing to deal with surge in permits &amp; inquiries</w:t>
      </w:r>
      <w:r w:rsidR="00910830">
        <w:rPr>
          <w:rFonts w:asciiTheme="minorHAnsi" w:hAnsiTheme="minorHAnsi" w:cstheme="minorHAnsi"/>
          <w:szCs w:val="24"/>
        </w:rPr>
        <w:t>.</w:t>
      </w:r>
    </w:p>
    <w:p w14:paraId="5E12051D" w14:textId="53C47C4C" w:rsidR="00C157E0" w:rsidRPr="00C157E0" w:rsidRDefault="007D77A2" w:rsidP="00C157E0">
      <w:pPr>
        <w:numPr>
          <w:ilvl w:val="0"/>
          <w:numId w:val="19"/>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T</w:t>
      </w:r>
      <w:r w:rsidR="00C157E0" w:rsidRPr="00C157E0">
        <w:rPr>
          <w:rFonts w:asciiTheme="minorHAnsi" w:hAnsiTheme="minorHAnsi" w:cstheme="minorHAnsi"/>
          <w:szCs w:val="24"/>
        </w:rPr>
        <w:t>ransition</w:t>
      </w:r>
      <w:r>
        <w:rPr>
          <w:rFonts w:asciiTheme="minorHAnsi" w:hAnsiTheme="minorHAnsi" w:cstheme="minorHAnsi"/>
          <w:szCs w:val="24"/>
        </w:rPr>
        <w:t>ing permitting software system</w:t>
      </w:r>
      <w:r w:rsidR="00C157E0" w:rsidRPr="00C157E0">
        <w:rPr>
          <w:rFonts w:asciiTheme="minorHAnsi" w:hAnsiTheme="minorHAnsi" w:cstheme="minorHAnsi"/>
          <w:szCs w:val="24"/>
        </w:rPr>
        <w:t xml:space="preserve"> </w:t>
      </w:r>
      <w:r>
        <w:rPr>
          <w:rFonts w:asciiTheme="minorHAnsi" w:hAnsiTheme="minorHAnsi" w:cstheme="minorHAnsi"/>
          <w:szCs w:val="24"/>
        </w:rPr>
        <w:t>(</w:t>
      </w:r>
      <w:r w:rsidR="00C157E0" w:rsidRPr="00C157E0">
        <w:rPr>
          <w:rFonts w:asciiTheme="minorHAnsi" w:hAnsiTheme="minorHAnsi" w:cstheme="minorHAnsi"/>
          <w:szCs w:val="24"/>
        </w:rPr>
        <w:t>from BS&amp;A to</w:t>
      </w:r>
      <w:r w:rsidR="00C157E0">
        <w:rPr>
          <w:rFonts w:asciiTheme="minorHAnsi" w:hAnsiTheme="minorHAnsi" w:cstheme="minorHAnsi"/>
          <w:szCs w:val="24"/>
        </w:rPr>
        <w:t xml:space="preserve"> </w:t>
      </w:r>
      <w:r w:rsidR="00C157E0" w:rsidRPr="00C157E0">
        <w:rPr>
          <w:rFonts w:asciiTheme="minorHAnsi" w:hAnsiTheme="minorHAnsi" w:cstheme="minorHAnsi"/>
          <w:szCs w:val="24"/>
        </w:rPr>
        <w:t>Accela</w:t>
      </w:r>
      <w:r>
        <w:rPr>
          <w:rFonts w:asciiTheme="minorHAnsi" w:hAnsiTheme="minorHAnsi" w:cstheme="minorHAnsi"/>
          <w:szCs w:val="24"/>
        </w:rPr>
        <w:t>)</w:t>
      </w:r>
      <w:r w:rsidR="00C157E0">
        <w:rPr>
          <w:rFonts w:asciiTheme="minorHAnsi" w:hAnsiTheme="minorHAnsi" w:cstheme="minorHAnsi"/>
          <w:szCs w:val="24"/>
        </w:rPr>
        <w:t xml:space="preserve">. </w:t>
      </w:r>
      <w:r>
        <w:rPr>
          <w:rFonts w:asciiTheme="minorHAnsi" w:hAnsiTheme="minorHAnsi" w:cstheme="minorHAnsi"/>
          <w:szCs w:val="24"/>
        </w:rPr>
        <w:t>Staff</w:t>
      </w:r>
      <w:r w:rsidR="00C157E0">
        <w:rPr>
          <w:rFonts w:asciiTheme="minorHAnsi" w:hAnsiTheme="minorHAnsi" w:cstheme="minorHAnsi"/>
          <w:szCs w:val="24"/>
        </w:rPr>
        <w:t xml:space="preserve"> mapped every existing workflow for all permits, P&amp;Z applications, and Code Enforcement responsibilities. </w:t>
      </w:r>
      <w:r>
        <w:rPr>
          <w:rFonts w:asciiTheme="minorHAnsi" w:hAnsiTheme="minorHAnsi" w:cstheme="minorHAnsi"/>
          <w:szCs w:val="24"/>
        </w:rPr>
        <w:t>Staff</w:t>
      </w:r>
      <w:r w:rsidR="00C157E0">
        <w:rPr>
          <w:rFonts w:asciiTheme="minorHAnsi" w:hAnsiTheme="minorHAnsi" w:cstheme="minorHAnsi"/>
          <w:szCs w:val="24"/>
        </w:rPr>
        <w:t xml:space="preserve"> verified that those</w:t>
      </w:r>
      <w:r w:rsidR="00C157E0" w:rsidRPr="00C157E0">
        <w:rPr>
          <w:rFonts w:asciiTheme="minorHAnsi" w:hAnsiTheme="minorHAnsi" w:cstheme="minorHAnsi"/>
          <w:szCs w:val="24"/>
        </w:rPr>
        <w:t xml:space="preserve"> workflow</w:t>
      </w:r>
      <w:r w:rsidR="00C157E0">
        <w:rPr>
          <w:rFonts w:asciiTheme="minorHAnsi" w:hAnsiTheme="minorHAnsi" w:cstheme="minorHAnsi"/>
          <w:szCs w:val="24"/>
        </w:rPr>
        <w:t xml:space="preserve">s do what they’re supposed to do. </w:t>
      </w:r>
      <w:r>
        <w:rPr>
          <w:rFonts w:asciiTheme="minorHAnsi" w:hAnsiTheme="minorHAnsi" w:cstheme="minorHAnsi"/>
          <w:szCs w:val="24"/>
        </w:rPr>
        <w:t>Go-Live implementation is anticipated by 1</w:t>
      </w:r>
      <w:r w:rsidRPr="007D77A2">
        <w:rPr>
          <w:rFonts w:asciiTheme="minorHAnsi" w:hAnsiTheme="minorHAnsi" w:cstheme="minorHAnsi"/>
          <w:szCs w:val="24"/>
          <w:vertAlign w:val="superscript"/>
        </w:rPr>
        <w:t>st</w:t>
      </w:r>
      <w:r>
        <w:rPr>
          <w:rFonts w:asciiTheme="minorHAnsi" w:hAnsiTheme="minorHAnsi" w:cstheme="minorHAnsi"/>
          <w:szCs w:val="24"/>
        </w:rPr>
        <w:t xml:space="preserve"> quarter of calendar year 2025. The new permitting system will </w:t>
      </w:r>
      <w:r w:rsidR="00C157E0">
        <w:rPr>
          <w:rFonts w:asciiTheme="minorHAnsi" w:hAnsiTheme="minorHAnsi" w:cstheme="minorHAnsi"/>
          <w:szCs w:val="24"/>
        </w:rPr>
        <w:t>accept all permits types electronically</w:t>
      </w:r>
      <w:r>
        <w:rPr>
          <w:rFonts w:asciiTheme="minorHAnsi" w:hAnsiTheme="minorHAnsi" w:cstheme="minorHAnsi"/>
          <w:szCs w:val="24"/>
        </w:rPr>
        <w:t>;</w:t>
      </w:r>
      <w:r w:rsidR="00C157E0">
        <w:rPr>
          <w:rFonts w:asciiTheme="minorHAnsi" w:hAnsiTheme="minorHAnsi" w:cstheme="minorHAnsi"/>
          <w:szCs w:val="24"/>
        </w:rPr>
        <w:t xml:space="preserve"> contractors can schedule their own inspection time slots (provided they’re ready)</w:t>
      </w:r>
      <w:r>
        <w:rPr>
          <w:rFonts w:asciiTheme="minorHAnsi" w:hAnsiTheme="minorHAnsi" w:cstheme="minorHAnsi"/>
          <w:szCs w:val="24"/>
        </w:rPr>
        <w:t>;</w:t>
      </w:r>
      <w:r w:rsidR="00C157E0">
        <w:rPr>
          <w:rFonts w:asciiTheme="minorHAnsi" w:hAnsiTheme="minorHAnsi" w:cstheme="minorHAnsi"/>
          <w:szCs w:val="24"/>
        </w:rPr>
        <w:t xml:space="preserve"> inspectors and Code Enforcement will have full documenting, referencing &amp; reporting capabilities in the field</w:t>
      </w:r>
      <w:r>
        <w:rPr>
          <w:rFonts w:asciiTheme="minorHAnsi" w:hAnsiTheme="minorHAnsi" w:cstheme="minorHAnsi"/>
          <w:szCs w:val="24"/>
        </w:rPr>
        <w:t>;</w:t>
      </w:r>
      <w:r w:rsidR="00C157E0">
        <w:rPr>
          <w:rFonts w:asciiTheme="minorHAnsi" w:hAnsiTheme="minorHAnsi" w:cstheme="minorHAnsi"/>
          <w:szCs w:val="24"/>
        </w:rPr>
        <w:t xml:space="preserve"> and</w:t>
      </w:r>
      <w:r>
        <w:rPr>
          <w:rFonts w:asciiTheme="minorHAnsi" w:hAnsiTheme="minorHAnsi" w:cstheme="minorHAnsi"/>
          <w:szCs w:val="24"/>
        </w:rPr>
        <w:t>,</w:t>
      </w:r>
      <w:r w:rsidR="00C157E0">
        <w:rPr>
          <w:rFonts w:asciiTheme="minorHAnsi" w:hAnsiTheme="minorHAnsi" w:cstheme="minorHAnsi"/>
          <w:szCs w:val="24"/>
        </w:rPr>
        <w:t xml:space="preserve"> the public will have a better system to self-service inquiries, etc.</w:t>
      </w:r>
    </w:p>
    <w:p w14:paraId="19AEC638" w14:textId="4E9634C8" w:rsidR="00114E6F" w:rsidRPr="0009504D" w:rsidRDefault="00114E6F" w:rsidP="00296D83">
      <w:pPr>
        <w:numPr>
          <w:ilvl w:val="0"/>
          <w:numId w:val="19"/>
        </w:numPr>
        <w:overflowPunct/>
        <w:autoSpaceDE/>
        <w:autoSpaceDN/>
        <w:adjustRightInd/>
        <w:jc w:val="both"/>
        <w:textAlignment w:val="auto"/>
        <w:rPr>
          <w:rFonts w:asciiTheme="minorHAnsi" w:hAnsiTheme="minorHAnsi" w:cstheme="minorHAnsi"/>
          <w:szCs w:val="24"/>
        </w:rPr>
      </w:pPr>
      <w:r w:rsidRPr="0009504D">
        <w:rPr>
          <w:rFonts w:asciiTheme="minorHAnsi" w:hAnsiTheme="minorHAnsi" w:cstheme="minorHAnsi"/>
          <w:szCs w:val="24"/>
        </w:rPr>
        <w:t>Speaking of new software that’ll be very helpful,</w:t>
      </w:r>
      <w:r w:rsidR="00E24BA0">
        <w:rPr>
          <w:rFonts w:asciiTheme="minorHAnsi" w:hAnsiTheme="minorHAnsi" w:cstheme="minorHAnsi"/>
          <w:szCs w:val="24"/>
        </w:rPr>
        <w:t xml:space="preserve"> as noted above,</w:t>
      </w:r>
      <w:r w:rsidRPr="0009504D">
        <w:rPr>
          <w:rFonts w:asciiTheme="minorHAnsi" w:hAnsiTheme="minorHAnsi" w:cstheme="minorHAnsi"/>
          <w:szCs w:val="24"/>
        </w:rPr>
        <w:t xml:space="preserve"> </w:t>
      </w:r>
      <w:r w:rsidR="007D77A2">
        <w:rPr>
          <w:rFonts w:asciiTheme="minorHAnsi" w:hAnsiTheme="minorHAnsi" w:cstheme="minorHAnsi"/>
          <w:szCs w:val="24"/>
        </w:rPr>
        <w:t>the Town will</w:t>
      </w:r>
      <w:r w:rsidRPr="0009504D">
        <w:rPr>
          <w:rFonts w:asciiTheme="minorHAnsi" w:hAnsiTheme="minorHAnsi" w:cstheme="minorHAnsi"/>
          <w:szCs w:val="24"/>
        </w:rPr>
        <w:t xml:space="preserve"> soon have access to</w:t>
      </w:r>
      <w:r w:rsidR="00E24BA0">
        <w:rPr>
          <w:rFonts w:asciiTheme="minorHAnsi" w:hAnsiTheme="minorHAnsi" w:cstheme="minorHAnsi"/>
          <w:szCs w:val="24"/>
        </w:rPr>
        <w:t xml:space="preserve"> a</w:t>
      </w:r>
      <w:r w:rsidRPr="0009504D">
        <w:rPr>
          <w:rFonts w:asciiTheme="minorHAnsi" w:hAnsiTheme="minorHAnsi" w:cstheme="minorHAnsi"/>
          <w:szCs w:val="24"/>
        </w:rPr>
        <w:t xml:space="preserve"> web-based floodplain management system</w:t>
      </w:r>
      <w:r w:rsidR="0009504D" w:rsidRPr="0009504D">
        <w:rPr>
          <w:rFonts w:asciiTheme="minorHAnsi" w:hAnsiTheme="minorHAnsi" w:cstheme="minorHAnsi"/>
          <w:szCs w:val="24"/>
        </w:rPr>
        <w:t xml:space="preserve">, </w:t>
      </w:r>
      <w:r w:rsidRPr="0009504D">
        <w:rPr>
          <w:rFonts w:asciiTheme="minorHAnsi" w:hAnsiTheme="minorHAnsi" w:cstheme="minorHAnsi"/>
          <w:szCs w:val="24"/>
        </w:rPr>
        <w:t xml:space="preserve">called </w:t>
      </w:r>
      <w:hyperlink r:id="rId9" w:history="1">
        <w:r w:rsidRPr="0009504D">
          <w:rPr>
            <w:rStyle w:val="Hyperlink"/>
            <w:rFonts w:asciiTheme="minorHAnsi" w:hAnsiTheme="minorHAnsi" w:cstheme="minorHAnsi"/>
            <w:szCs w:val="24"/>
          </w:rPr>
          <w:t>Forerunner</w:t>
        </w:r>
      </w:hyperlink>
      <w:r w:rsidRPr="0009504D">
        <w:rPr>
          <w:rFonts w:asciiTheme="minorHAnsi" w:hAnsiTheme="minorHAnsi" w:cstheme="minorHAnsi"/>
          <w:szCs w:val="24"/>
        </w:rPr>
        <w:t xml:space="preserve"> (screenshot below). Forerunner has a number of easy-to-use &amp; easy-for-the-public-to-access features that help with various record keeping aspects of the Community Rating System/National Flood Insurance Program (CRS/NFIP) requirements (the Program that makes NFIP policies available to property owners in the Town &amp; at a 20% discount based on the many things the Town does as a part of that). </w:t>
      </w:r>
      <w:r w:rsidR="0009504D" w:rsidRPr="0009504D">
        <w:rPr>
          <w:rFonts w:asciiTheme="minorHAnsi" w:hAnsiTheme="minorHAnsi" w:cstheme="minorHAnsi"/>
          <w:szCs w:val="24"/>
        </w:rPr>
        <w:t xml:space="preserve">It </w:t>
      </w:r>
      <w:r w:rsidRPr="0009504D">
        <w:rPr>
          <w:rFonts w:asciiTheme="minorHAnsi" w:hAnsiTheme="minorHAnsi" w:cstheme="minorHAnsi"/>
          <w:szCs w:val="24"/>
        </w:rPr>
        <w:t xml:space="preserve">does </w:t>
      </w:r>
      <w:proofErr w:type="gramStart"/>
      <w:r w:rsidRPr="0009504D">
        <w:rPr>
          <w:rFonts w:asciiTheme="minorHAnsi" w:hAnsiTheme="minorHAnsi" w:cstheme="minorHAnsi"/>
          <w:szCs w:val="24"/>
        </w:rPr>
        <w:t>automated</w:t>
      </w:r>
      <w:proofErr w:type="gramEnd"/>
      <w:r w:rsidRPr="0009504D">
        <w:rPr>
          <w:rFonts w:asciiTheme="minorHAnsi" w:hAnsiTheme="minorHAnsi" w:cstheme="minorHAnsi"/>
          <w:szCs w:val="24"/>
        </w:rPr>
        <w:t xml:space="preserve"> Elevation Certificate (EC) error detection</w:t>
      </w:r>
      <w:r w:rsidR="0009504D" w:rsidRPr="0009504D">
        <w:rPr>
          <w:rFonts w:asciiTheme="minorHAnsi" w:hAnsiTheme="minorHAnsi" w:cstheme="minorHAnsi"/>
          <w:szCs w:val="24"/>
        </w:rPr>
        <w:t xml:space="preserve"> and allows property owners</w:t>
      </w:r>
      <w:r w:rsidR="00E24BA0">
        <w:rPr>
          <w:rFonts w:asciiTheme="minorHAnsi" w:hAnsiTheme="minorHAnsi" w:cstheme="minorHAnsi"/>
          <w:szCs w:val="24"/>
        </w:rPr>
        <w:t>/insurance reps, etc.</w:t>
      </w:r>
      <w:r w:rsidR="0009504D" w:rsidRPr="0009504D">
        <w:rPr>
          <w:rFonts w:asciiTheme="minorHAnsi" w:hAnsiTheme="minorHAnsi" w:cstheme="minorHAnsi"/>
          <w:szCs w:val="24"/>
        </w:rPr>
        <w:t xml:space="preserve"> to get </w:t>
      </w:r>
      <w:r w:rsidR="00E24BA0">
        <w:rPr>
          <w:rFonts w:asciiTheme="minorHAnsi" w:hAnsiTheme="minorHAnsi" w:cstheme="minorHAnsi"/>
          <w:szCs w:val="24"/>
        </w:rPr>
        <w:t>copies of their</w:t>
      </w:r>
      <w:r w:rsidR="0009504D" w:rsidRPr="0009504D">
        <w:rPr>
          <w:rFonts w:asciiTheme="minorHAnsi" w:hAnsiTheme="minorHAnsi" w:cstheme="minorHAnsi"/>
          <w:szCs w:val="24"/>
        </w:rPr>
        <w:t xml:space="preserve"> EC’s (or find out what FEMA flood zone their property is in)</w:t>
      </w:r>
      <w:r w:rsidRPr="0009504D">
        <w:rPr>
          <w:rFonts w:asciiTheme="minorHAnsi" w:hAnsiTheme="minorHAnsi" w:cstheme="minorHAnsi"/>
          <w:szCs w:val="24"/>
        </w:rPr>
        <w:t xml:space="preserve">. </w:t>
      </w:r>
      <w:r w:rsidR="007D77A2">
        <w:rPr>
          <w:rFonts w:asciiTheme="minorHAnsi" w:hAnsiTheme="minorHAnsi" w:cstheme="minorHAnsi"/>
          <w:szCs w:val="24"/>
        </w:rPr>
        <w:t>The system is</w:t>
      </w:r>
      <w:r w:rsidR="0009504D" w:rsidRPr="0009504D">
        <w:rPr>
          <w:rFonts w:asciiTheme="minorHAnsi" w:hAnsiTheme="minorHAnsi" w:cstheme="minorHAnsi"/>
          <w:szCs w:val="24"/>
        </w:rPr>
        <w:t xml:space="preserve"> going to</w:t>
      </w:r>
      <w:r w:rsidRPr="0009504D">
        <w:rPr>
          <w:rFonts w:asciiTheme="minorHAnsi" w:hAnsiTheme="minorHAnsi" w:cstheme="minorHAnsi"/>
          <w:szCs w:val="24"/>
        </w:rPr>
        <w:t xml:space="preserve"> help with the CRS audits &amp; Cycle Verification requirements, &amp; will assist in gaining additional CRS points, which can help the Town’s CRS </w:t>
      </w:r>
      <w:r w:rsidRPr="0009504D">
        <w:rPr>
          <w:rFonts w:asciiTheme="minorHAnsi" w:hAnsiTheme="minorHAnsi" w:cstheme="minorHAnsi"/>
          <w:szCs w:val="24"/>
        </w:rPr>
        <w:lastRenderedPageBreak/>
        <w:t xml:space="preserve">rating &amp; further increase policy holders’ discounts.  In the immediate future </w:t>
      </w:r>
      <w:r w:rsidR="007D77A2">
        <w:rPr>
          <w:rFonts w:asciiTheme="minorHAnsi" w:hAnsiTheme="minorHAnsi" w:cstheme="minorHAnsi"/>
          <w:szCs w:val="24"/>
        </w:rPr>
        <w:t>the Town</w:t>
      </w:r>
      <w:r w:rsidRPr="0009504D">
        <w:rPr>
          <w:rFonts w:asciiTheme="minorHAnsi" w:hAnsiTheme="minorHAnsi" w:cstheme="minorHAnsi"/>
          <w:szCs w:val="24"/>
        </w:rPr>
        <w:t xml:space="preserve"> will be using the system to help us with organizing, generating, &amp; documenting Substantial Damage Determination letters</w:t>
      </w:r>
      <w:r w:rsidR="00456ED1">
        <w:rPr>
          <w:rFonts w:asciiTheme="minorHAnsi" w:hAnsiTheme="minorHAnsi" w:cstheme="minorHAnsi"/>
          <w:szCs w:val="24"/>
        </w:rPr>
        <w:t>, which are a key component of certain insurance and grant funding requirements by property owners substantially damaged by hurricanes</w:t>
      </w:r>
      <w:r w:rsidRPr="0009504D">
        <w:rPr>
          <w:rFonts w:asciiTheme="minorHAnsi" w:hAnsiTheme="minorHAnsi" w:cstheme="minorHAnsi"/>
          <w:szCs w:val="24"/>
        </w:rPr>
        <w:t xml:space="preserve">. </w:t>
      </w:r>
    </w:p>
    <w:p w14:paraId="53823F5E" w14:textId="7DD6CC29" w:rsidR="00114E6F" w:rsidRPr="00114E6F" w:rsidRDefault="00114E6F" w:rsidP="00340ED1">
      <w:pPr>
        <w:overflowPunct/>
        <w:autoSpaceDE/>
        <w:autoSpaceDN/>
        <w:adjustRightInd/>
        <w:ind w:left="360"/>
        <w:jc w:val="center"/>
        <w:textAlignment w:val="auto"/>
        <w:rPr>
          <w:rFonts w:asciiTheme="minorHAnsi" w:hAnsiTheme="minorHAnsi" w:cstheme="minorHAnsi"/>
          <w:szCs w:val="24"/>
        </w:rPr>
      </w:pPr>
      <w:r w:rsidRPr="00114E6F">
        <w:rPr>
          <w:rFonts w:asciiTheme="minorHAnsi" w:hAnsiTheme="minorHAnsi" w:cstheme="minorHAnsi"/>
          <w:noProof/>
          <w:szCs w:val="24"/>
        </w:rPr>
        <w:drawing>
          <wp:inline distT="0" distB="0" distL="0" distR="0" wp14:anchorId="3606ED84" wp14:editId="7531C2EB">
            <wp:extent cx="6257925" cy="3358311"/>
            <wp:effectExtent l="0" t="0" r="0" b="0"/>
            <wp:docPr id="15" name="Picture 15" descr="cid:image002.png@01DB4D68.C7880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B4D68.C78807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261960" cy="3360476"/>
                    </a:xfrm>
                    <a:prstGeom prst="rect">
                      <a:avLst/>
                    </a:prstGeom>
                    <a:noFill/>
                    <a:ln>
                      <a:noFill/>
                    </a:ln>
                  </pic:spPr>
                </pic:pic>
              </a:graphicData>
            </a:graphic>
          </wp:inline>
        </w:drawing>
      </w:r>
    </w:p>
    <w:p w14:paraId="5C901923" w14:textId="723DCAC9" w:rsidR="004129A0" w:rsidRDefault="00FA5204" w:rsidP="00E54C8E">
      <w:pPr>
        <w:numPr>
          <w:ilvl w:val="0"/>
          <w:numId w:val="20"/>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Town staff worked an extensive amount of overtime</w:t>
      </w:r>
      <w:r w:rsidR="004129A0">
        <w:rPr>
          <w:rFonts w:asciiTheme="minorHAnsi" w:hAnsiTheme="minorHAnsi" w:cstheme="minorHAnsi"/>
          <w:szCs w:val="24"/>
        </w:rPr>
        <w:t xml:space="preserve"> to </w:t>
      </w:r>
      <w:r>
        <w:rPr>
          <w:rFonts w:asciiTheme="minorHAnsi" w:hAnsiTheme="minorHAnsi" w:cstheme="minorHAnsi"/>
          <w:szCs w:val="24"/>
        </w:rPr>
        <w:t>assist with</w:t>
      </w:r>
      <w:r w:rsidR="004129A0">
        <w:rPr>
          <w:rFonts w:asciiTheme="minorHAnsi" w:hAnsiTheme="minorHAnsi" w:cstheme="minorHAnsi"/>
          <w:szCs w:val="24"/>
        </w:rPr>
        <w:t xml:space="preserve"> get</w:t>
      </w:r>
      <w:r>
        <w:rPr>
          <w:rFonts w:asciiTheme="minorHAnsi" w:hAnsiTheme="minorHAnsi" w:cstheme="minorHAnsi"/>
          <w:szCs w:val="24"/>
        </w:rPr>
        <w:t>ting</w:t>
      </w:r>
      <w:r w:rsidR="004129A0">
        <w:rPr>
          <w:rFonts w:asciiTheme="minorHAnsi" w:hAnsiTheme="minorHAnsi" w:cstheme="minorHAnsi"/>
          <w:szCs w:val="24"/>
        </w:rPr>
        <w:t xml:space="preserve"> the </w:t>
      </w:r>
      <w:r>
        <w:rPr>
          <w:rFonts w:asciiTheme="minorHAnsi" w:hAnsiTheme="minorHAnsi" w:cstheme="minorHAnsi"/>
          <w:szCs w:val="24"/>
        </w:rPr>
        <w:t xml:space="preserve">large and </w:t>
      </w:r>
      <w:r w:rsidR="004129A0">
        <w:rPr>
          <w:rFonts w:asciiTheme="minorHAnsi" w:hAnsiTheme="minorHAnsi" w:cstheme="minorHAnsi"/>
          <w:szCs w:val="24"/>
        </w:rPr>
        <w:t>compl</w:t>
      </w:r>
      <w:r>
        <w:rPr>
          <w:rFonts w:asciiTheme="minorHAnsi" w:hAnsiTheme="minorHAnsi" w:cstheme="minorHAnsi"/>
          <w:szCs w:val="24"/>
        </w:rPr>
        <w:t>ex</w:t>
      </w:r>
      <w:r w:rsidR="004129A0">
        <w:rPr>
          <w:rFonts w:asciiTheme="minorHAnsi" w:hAnsiTheme="minorHAnsi" w:cstheme="minorHAnsi"/>
          <w:szCs w:val="24"/>
        </w:rPr>
        <w:t xml:space="preserve"> St. Regis project to a T</w:t>
      </w:r>
      <w:r>
        <w:rPr>
          <w:rFonts w:asciiTheme="minorHAnsi" w:hAnsiTheme="minorHAnsi" w:cstheme="minorHAnsi"/>
          <w:szCs w:val="24"/>
        </w:rPr>
        <w:t xml:space="preserve">emporary </w:t>
      </w:r>
      <w:r w:rsidR="004129A0">
        <w:rPr>
          <w:rFonts w:asciiTheme="minorHAnsi" w:hAnsiTheme="minorHAnsi" w:cstheme="minorHAnsi"/>
          <w:szCs w:val="24"/>
        </w:rPr>
        <w:t>C</w:t>
      </w:r>
      <w:r>
        <w:rPr>
          <w:rFonts w:asciiTheme="minorHAnsi" w:hAnsiTheme="minorHAnsi" w:cstheme="minorHAnsi"/>
          <w:szCs w:val="24"/>
        </w:rPr>
        <w:t xml:space="preserve">ertificate of </w:t>
      </w:r>
      <w:r w:rsidR="004129A0">
        <w:rPr>
          <w:rFonts w:asciiTheme="minorHAnsi" w:hAnsiTheme="minorHAnsi" w:cstheme="minorHAnsi"/>
          <w:szCs w:val="24"/>
        </w:rPr>
        <w:t>O</w:t>
      </w:r>
      <w:r>
        <w:rPr>
          <w:rFonts w:asciiTheme="minorHAnsi" w:hAnsiTheme="minorHAnsi" w:cstheme="minorHAnsi"/>
          <w:szCs w:val="24"/>
        </w:rPr>
        <w:t>ccupancy</w:t>
      </w:r>
      <w:r w:rsidR="004129A0">
        <w:rPr>
          <w:rFonts w:asciiTheme="minorHAnsi" w:hAnsiTheme="minorHAnsi" w:cstheme="minorHAnsi"/>
          <w:szCs w:val="24"/>
        </w:rPr>
        <w:t xml:space="preserve"> status</w:t>
      </w:r>
      <w:r w:rsidR="00E24BA0">
        <w:rPr>
          <w:rFonts w:asciiTheme="minorHAnsi" w:hAnsiTheme="minorHAnsi" w:cstheme="minorHAnsi"/>
          <w:szCs w:val="24"/>
        </w:rPr>
        <w:t>,</w:t>
      </w:r>
      <w:r w:rsidR="004129A0">
        <w:rPr>
          <w:rFonts w:asciiTheme="minorHAnsi" w:hAnsiTheme="minorHAnsi" w:cstheme="minorHAnsi"/>
          <w:szCs w:val="24"/>
        </w:rPr>
        <w:t xml:space="preserve"> allowing the hotel to have a soft opening in the</w:t>
      </w:r>
      <w:r w:rsidR="00EA612E">
        <w:rPr>
          <w:rFonts w:asciiTheme="minorHAnsi" w:hAnsiTheme="minorHAnsi" w:cstheme="minorHAnsi"/>
          <w:szCs w:val="24"/>
        </w:rPr>
        <w:t xml:space="preserve"> early</w:t>
      </w:r>
      <w:r w:rsidR="004129A0">
        <w:rPr>
          <w:rFonts w:asciiTheme="minorHAnsi" w:hAnsiTheme="minorHAnsi" w:cstheme="minorHAnsi"/>
          <w:szCs w:val="24"/>
        </w:rPr>
        <w:t xml:space="preserve"> summer. </w:t>
      </w:r>
      <w:r>
        <w:rPr>
          <w:rFonts w:asciiTheme="minorHAnsi" w:hAnsiTheme="minorHAnsi" w:cstheme="minorHAnsi"/>
          <w:szCs w:val="24"/>
        </w:rPr>
        <w:t>(</w:t>
      </w:r>
      <w:r w:rsidR="00EA612E">
        <w:rPr>
          <w:rFonts w:asciiTheme="minorHAnsi" w:hAnsiTheme="minorHAnsi" w:cstheme="minorHAnsi"/>
          <w:szCs w:val="24"/>
        </w:rPr>
        <w:t xml:space="preserve">A link to very cool early summer drone footage of the project is </w:t>
      </w:r>
      <w:hyperlink r:id="rId12" w:history="1">
        <w:r w:rsidR="00EA612E" w:rsidRPr="00EA612E">
          <w:rPr>
            <w:rStyle w:val="Hyperlink"/>
            <w:rFonts w:asciiTheme="minorHAnsi" w:hAnsiTheme="minorHAnsi" w:cstheme="minorHAnsi"/>
            <w:szCs w:val="24"/>
          </w:rPr>
          <w:t>here</w:t>
        </w:r>
      </w:hyperlink>
      <w:r>
        <w:rPr>
          <w:rStyle w:val="Hyperlink"/>
          <w:rFonts w:asciiTheme="minorHAnsi" w:hAnsiTheme="minorHAnsi" w:cstheme="minorHAnsi"/>
          <w:szCs w:val="24"/>
        </w:rPr>
        <w:t>)</w:t>
      </w:r>
      <w:r w:rsidR="00EA612E">
        <w:rPr>
          <w:rFonts w:asciiTheme="minorHAnsi" w:hAnsiTheme="minorHAnsi" w:cstheme="minorHAnsi"/>
          <w:szCs w:val="24"/>
        </w:rPr>
        <w:t>.</w:t>
      </w:r>
    </w:p>
    <w:p w14:paraId="47996383" w14:textId="2E3161CA" w:rsidR="00FF2F58" w:rsidRDefault="00FF2F58" w:rsidP="00FF2F58">
      <w:pPr>
        <w:overflowPunct/>
        <w:autoSpaceDE/>
        <w:autoSpaceDN/>
        <w:adjustRightInd/>
        <w:ind w:left="360"/>
        <w:jc w:val="center"/>
        <w:textAlignment w:val="auto"/>
        <w:rPr>
          <w:rFonts w:asciiTheme="minorHAnsi" w:hAnsiTheme="minorHAnsi" w:cstheme="minorHAnsi"/>
          <w:szCs w:val="24"/>
        </w:rPr>
      </w:pPr>
      <w:r>
        <w:rPr>
          <w:rFonts w:asciiTheme="minorHAnsi" w:hAnsiTheme="minorHAnsi" w:cstheme="minorHAnsi"/>
          <w:noProof/>
          <w:szCs w:val="24"/>
        </w:rPr>
        <w:drawing>
          <wp:inline distT="0" distB="0" distL="0" distR="0" wp14:anchorId="05633038" wp14:editId="6B47C256">
            <wp:extent cx="5230990" cy="304673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576"/>
                    <a:stretch/>
                  </pic:blipFill>
                  <pic:spPr bwMode="auto">
                    <a:xfrm>
                      <a:off x="0" y="0"/>
                      <a:ext cx="5250777" cy="3058254"/>
                    </a:xfrm>
                    <a:prstGeom prst="rect">
                      <a:avLst/>
                    </a:prstGeom>
                    <a:noFill/>
                    <a:ln>
                      <a:noFill/>
                    </a:ln>
                    <a:extLst>
                      <a:ext uri="{53640926-AAD7-44D8-BBD7-CCE9431645EC}">
                        <a14:shadowObscured xmlns:a14="http://schemas.microsoft.com/office/drawing/2010/main"/>
                      </a:ext>
                    </a:extLst>
                  </pic:spPr>
                </pic:pic>
              </a:graphicData>
            </a:graphic>
          </wp:inline>
        </w:drawing>
      </w:r>
    </w:p>
    <w:p w14:paraId="7C760193" w14:textId="3AFD67A4" w:rsidR="00164DC9" w:rsidRDefault="00164DC9" w:rsidP="00E54C8E">
      <w:pPr>
        <w:numPr>
          <w:ilvl w:val="0"/>
          <w:numId w:val="20"/>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Code Enforcement</w:t>
      </w:r>
      <w:r w:rsidR="00FA5204">
        <w:rPr>
          <w:rFonts w:asciiTheme="minorHAnsi" w:hAnsiTheme="minorHAnsi" w:cstheme="minorHAnsi"/>
          <w:szCs w:val="24"/>
        </w:rPr>
        <w:t xml:space="preserve"> worked closely with St. Regis</w:t>
      </w:r>
      <w:r>
        <w:rPr>
          <w:rFonts w:asciiTheme="minorHAnsi" w:hAnsiTheme="minorHAnsi" w:cstheme="minorHAnsi"/>
          <w:szCs w:val="24"/>
        </w:rPr>
        <w:t xml:space="preserve"> regarding ongoing sea turtle lighting violations at the</w:t>
      </w:r>
      <w:r w:rsidR="00FA5204">
        <w:rPr>
          <w:rFonts w:asciiTheme="minorHAnsi" w:hAnsiTheme="minorHAnsi" w:cstheme="minorHAnsi"/>
          <w:szCs w:val="24"/>
        </w:rPr>
        <w:t xml:space="preserve"> property</w:t>
      </w:r>
      <w:r>
        <w:rPr>
          <w:rFonts w:asciiTheme="minorHAnsi" w:hAnsiTheme="minorHAnsi" w:cstheme="minorHAnsi"/>
          <w:szCs w:val="24"/>
        </w:rPr>
        <w:t>.  The end result (after 2 delays for 2 hurricanes</w:t>
      </w:r>
      <w:r w:rsidR="00910830">
        <w:rPr>
          <w:rFonts w:asciiTheme="minorHAnsi" w:hAnsiTheme="minorHAnsi" w:cstheme="minorHAnsi"/>
          <w:szCs w:val="24"/>
        </w:rPr>
        <w:t>)</w:t>
      </w:r>
      <w:r>
        <w:rPr>
          <w:rFonts w:asciiTheme="minorHAnsi" w:hAnsiTheme="minorHAnsi" w:cstheme="minorHAnsi"/>
          <w:szCs w:val="24"/>
        </w:rPr>
        <w:t xml:space="preserve"> was a finding of</w:t>
      </w:r>
      <w:r w:rsidR="00E24BA0">
        <w:rPr>
          <w:rFonts w:asciiTheme="minorHAnsi" w:hAnsiTheme="minorHAnsi" w:cstheme="minorHAnsi"/>
          <w:szCs w:val="24"/>
        </w:rPr>
        <w:t xml:space="preserve"> a</w:t>
      </w:r>
      <w:r>
        <w:rPr>
          <w:rFonts w:asciiTheme="minorHAnsi" w:hAnsiTheme="minorHAnsi" w:cstheme="minorHAnsi"/>
          <w:szCs w:val="24"/>
        </w:rPr>
        <w:t xml:space="preserve"> violation</w:t>
      </w:r>
      <w:r w:rsidR="00FA5204">
        <w:rPr>
          <w:rFonts w:asciiTheme="minorHAnsi" w:hAnsiTheme="minorHAnsi" w:cstheme="minorHAnsi"/>
          <w:szCs w:val="24"/>
        </w:rPr>
        <w:t>, by the Town’s Special Magistrate,</w:t>
      </w:r>
      <w:r w:rsidR="00E24BA0">
        <w:rPr>
          <w:rFonts w:asciiTheme="minorHAnsi" w:hAnsiTheme="minorHAnsi" w:cstheme="minorHAnsi"/>
          <w:szCs w:val="24"/>
        </w:rPr>
        <w:t xml:space="preserve"> at the property</w:t>
      </w:r>
      <w:r>
        <w:rPr>
          <w:rFonts w:asciiTheme="minorHAnsi" w:hAnsiTheme="minorHAnsi" w:cstheme="minorHAnsi"/>
          <w:szCs w:val="24"/>
        </w:rPr>
        <w:t>, which sets th</w:t>
      </w:r>
      <w:r w:rsidR="00FA5204">
        <w:rPr>
          <w:rFonts w:asciiTheme="minorHAnsi" w:hAnsiTheme="minorHAnsi" w:cstheme="minorHAnsi"/>
          <w:szCs w:val="24"/>
        </w:rPr>
        <w:t>e stage</w:t>
      </w:r>
      <w:r>
        <w:rPr>
          <w:rFonts w:asciiTheme="minorHAnsi" w:hAnsiTheme="minorHAnsi" w:cstheme="minorHAnsi"/>
          <w:szCs w:val="24"/>
        </w:rPr>
        <w:t xml:space="preserve"> for better future compliance.</w:t>
      </w:r>
    </w:p>
    <w:p w14:paraId="3EE5C16C" w14:textId="7575C096" w:rsidR="0009504D" w:rsidRDefault="0009504D" w:rsidP="00E54C8E">
      <w:pPr>
        <w:numPr>
          <w:ilvl w:val="0"/>
          <w:numId w:val="20"/>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lastRenderedPageBreak/>
        <w:t>C</w:t>
      </w:r>
      <w:r w:rsidRPr="0009504D">
        <w:rPr>
          <w:rFonts w:asciiTheme="minorHAnsi" w:hAnsiTheme="minorHAnsi" w:cstheme="minorHAnsi"/>
          <w:szCs w:val="24"/>
        </w:rPr>
        <w:t xml:space="preserve">ompleted </w:t>
      </w:r>
      <w:r>
        <w:rPr>
          <w:rFonts w:asciiTheme="minorHAnsi" w:hAnsiTheme="minorHAnsi" w:cstheme="minorHAnsi"/>
          <w:szCs w:val="24"/>
        </w:rPr>
        <w:t>the</w:t>
      </w:r>
      <w:r w:rsidRPr="0009504D">
        <w:rPr>
          <w:rFonts w:asciiTheme="minorHAnsi" w:hAnsiTheme="minorHAnsi" w:cstheme="minorHAnsi"/>
          <w:szCs w:val="24"/>
        </w:rPr>
        <w:t xml:space="preserve"> public hearings on the ‘Batched’ updates to the Town’s Comprehensive Plan (Plan), with final </w:t>
      </w:r>
      <w:r w:rsidR="00E24BA0">
        <w:rPr>
          <w:rFonts w:asciiTheme="minorHAnsi" w:hAnsiTheme="minorHAnsi" w:cstheme="minorHAnsi"/>
          <w:szCs w:val="24"/>
        </w:rPr>
        <w:t>approval of</w:t>
      </w:r>
      <w:r w:rsidRPr="0009504D">
        <w:rPr>
          <w:rFonts w:asciiTheme="minorHAnsi" w:hAnsiTheme="minorHAnsi" w:cstheme="minorHAnsi"/>
          <w:szCs w:val="24"/>
        </w:rPr>
        <w:t xml:space="preserve"> the ordinance that adopted updates to the Housing, Governance and Capital Improvement Elements (Batch 6)</w:t>
      </w:r>
      <w:r w:rsidR="00E24BA0">
        <w:rPr>
          <w:rFonts w:asciiTheme="minorHAnsi" w:hAnsiTheme="minorHAnsi" w:cstheme="minorHAnsi"/>
          <w:szCs w:val="24"/>
        </w:rPr>
        <w:t xml:space="preserve"> in June</w:t>
      </w:r>
      <w:r w:rsidRPr="0009504D">
        <w:rPr>
          <w:rFonts w:asciiTheme="minorHAnsi" w:hAnsiTheme="minorHAnsi" w:cstheme="minorHAnsi"/>
          <w:szCs w:val="24"/>
        </w:rPr>
        <w:t xml:space="preserve">. </w:t>
      </w:r>
    </w:p>
    <w:p w14:paraId="7EA6380C" w14:textId="6F3A2D25" w:rsidR="004129A0" w:rsidRDefault="004129A0" w:rsidP="00E54C8E">
      <w:pPr>
        <w:numPr>
          <w:ilvl w:val="0"/>
          <w:numId w:val="20"/>
        </w:numPr>
        <w:overflowPunct/>
        <w:autoSpaceDE/>
        <w:autoSpaceDN/>
        <w:adjustRightInd/>
        <w:jc w:val="both"/>
        <w:textAlignment w:val="auto"/>
        <w:rPr>
          <w:rFonts w:asciiTheme="minorHAnsi" w:hAnsiTheme="minorHAnsi" w:cstheme="minorHAnsi"/>
          <w:szCs w:val="24"/>
        </w:rPr>
      </w:pPr>
      <w:r>
        <w:rPr>
          <w:rFonts w:asciiTheme="minorHAnsi" w:hAnsiTheme="minorHAnsi" w:cstheme="minorHAnsi"/>
          <w:szCs w:val="24"/>
        </w:rPr>
        <w:t>Developed the Town’s first ever feasibility study assessing the impacts of the de-annexation (or contraction) of Jewfish Key. The attorneys representing property owners seeking to de-annex</w:t>
      </w:r>
      <w:r w:rsidR="00EA612E">
        <w:rPr>
          <w:rFonts w:asciiTheme="minorHAnsi" w:hAnsiTheme="minorHAnsi" w:cstheme="minorHAnsi"/>
          <w:szCs w:val="24"/>
        </w:rPr>
        <w:t xml:space="preserve">, withdrew their request </w:t>
      </w:r>
      <w:r w:rsidR="00F941DC">
        <w:rPr>
          <w:rFonts w:asciiTheme="minorHAnsi" w:hAnsiTheme="minorHAnsi" w:cstheme="minorHAnsi"/>
          <w:szCs w:val="24"/>
        </w:rPr>
        <w:t>following release of</w:t>
      </w:r>
      <w:r w:rsidR="00EA612E">
        <w:rPr>
          <w:rFonts w:asciiTheme="minorHAnsi" w:hAnsiTheme="minorHAnsi" w:cstheme="minorHAnsi"/>
          <w:szCs w:val="24"/>
        </w:rPr>
        <w:t xml:space="preserve"> the report.</w:t>
      </w:r>
    </w:p>
    <w:p w14:paraId="06017392" w14:textId="522FE799" w:rsidR="0009504D" w:rsidRDefault="0009504D" w:rsidP="00E54C8E">
      <w:pPr>
        <w:numPr>
          <w:ilvl w:val="0"/>
          <w:numId w:val="20"/>
        </w:numPr>
        <w:overflowPunct/>
        <w:autoSpaceDE/>
        <w:autoSpaceDN/>
        <w:adjustRightInd/>
        <w:jc w:val="both"/>
        <w:textAlignment w:val="auto"/>
        <w:rPr>
          <w:rFonts w:asciiTheme="minorHAnsi" w:hAnsiTheme="minorHAnsi" w:cstheme="minorHAnsi"/>
          <w:szCs w:val="24"/>
        </w:rPr>
      </w:pPr>
      <w:r w:rsidRPr="0009504D">
        <w:rPr>
          <w:rFonts w:asciiTheme="minorHAnsi" w:hAnsiTheme="minorHAnsi" w:cstheme="minorHAnsi"/>
          <w:szCs w:val="24"/>
        </w:rPr>
        <w:t xml:space="preserve">In the Fall, </w:t>
      </w:r>
      <w:r>
        <w:rPr>
          <w:rFonts w:asciiTheme="minorHAnsi" w:hAnsiTheme="minorHAnsi" w:cstheme="minorHAnsi"/>
          <w:szCs w:val="24"/>
        </w:rPr>
        <w:t>started on</w:t>
      </w:r>
      <w:r w:rsidRPr="0009504D">
        <w:rPr>
          <w:rFonts w:asciiTheme="minorHAnsi" w:hAnsiTheme="minorHAnsi" w:cstheme="minorHAnsi"/>
          <w:szCs w:val="24"/>
        </w:rPr>
        <w:t xml:space="preserve"> the Comprehensive Plan Implementation, ‘To-Do List’ and will be working through the business of providing recommendations for the implementation of the Policies and Strategies that are called for in the Plan.</w:t>
      </w:r>
    </w:p>
    <w:p w14:paraId="272B5DA7" w14:textId="3DACD99E" w:rsidR="00E54C8E" w:rsidRPr="00E54C8E" w:rsidRDefault="00E54C8E" w:rsidP="003467A6">
      <w:pPr>
        <w:numPr>
          <w:ilvl w:val="0"/>
          <w:numId w:val="20"/>
        </w:numPr>
        <w:overflowPunct/>
        <w:autoSpaceDE/>
        <w:autoSpaceDN/>
        <w:adjustRightInd/>
        <w:jc w:val="both"/>
        <w:textAlignment w:val="auto"/>
        <w:rPr>
          <w:rFonts w:asciiTheme="minorHAnsi" w:hAnsiTheme="minorHAnsi" w:cstheme="minorHAnsi"/>
          <w:szCs w:val="24"/>
        </w:rPr>
      </w:pPr>
      <w:r w:rsidRPr="00E54C8E">
        <w:rPr>
          <w:rFonts w:asciiTheme="minorHAnsi" w:hAnsiTheme="minorHAnsi" w:cstheme="minorHAnsi"/>
          <w:szCs w:val="24"/>
        </w:rPr>
        <w:t xml:space="preserve">Passed </w:t>
      </w:r>
      <w:r w:rsidR="003467A6">
        <w:rPr>
          <w:rFonts w:asciiTheme="minorHAnsi" w:hAnsiTheme="minorHAnsi" w:cstheme="minorHAnsi"/>
          <w:szCs w:val="24"/>
        </w:rPr>
        <w:t>the</w:t>
      </w:r>
      <w:r w:rsidRPr="00E54C8E">
        <w:rPr>
          <w:rFonts w:asciiTheme="minorHAnsi" w:hAnsiTheme="minorHAnsi" w:cstheme="minorHAnsi"/>
          <w:szCs w:val="24"/>
        </w:rPr>
        <w:t xml:space="preserve"> Community Rating Systems</w:t>
      </w:r>
      <w:r w:rsidR="00E24BA0">
        <w:rPr>
          <w:rFonts w:asciiTheme="minorHAnsi" w:hAnsiTheme="minorHAnsi" w:cstheme="minorHAnsi"/>
          <w:szCs w:val="24"/>
        </w:rPr>
        <w:t xml:space="preserve"> (CRS)</w:t>
      </w:r>
      <w:r w:rsidRPr="00E54C8E">
        <w:rPr>
          <w:rFonts w:asciiTheme="minorHAnsi" w:hAnsiTheme="minorHAnsi" w:cstheme="minorHAnsi"/>
          <w:szCs w:val="24"/>
        </w:rPr>
        <w:t xml:space="preserve"> Program</w:t>
      </w:r>
      <w:r w:rsidR="003467A6">
        <w:rPr>
          <w:rFonts w:asciiTheme="minorHAnsi" w:hAnsiTheme="minorHAnsi" w:cstheme="minorHAnsi"/>
          <w:szCs w:val="24"/>
        </w:rPr>
        <w:t xml:space="preserve"> Recertification</w:t>
      </w:r>
      <w:r w:rsidRPr="00E54C8E">
        <w:rPr>
          <w:rFonts w:asciiTheme="minorHAnsi" w:hAnsiTheme="minorHAnsi" w:cstheme="minorHAnsi"/>
          <w:szCs w:val="24"/>
        </w:rPr>
        <w:t xml:space="preserve"> audit. </w:t>
      </w:r>
      <w:r w:rsidR="003467A6">
        <w:rPr>
          <w:rFonts w:asciiTheme="minorHAnsi" w:hAnsiTheme="minorHAnsi" w:cstheme="minorHAnsi"/>
          <w:szCs w:val="24"/>
        </w:rPr>
        <w:t>Their review of our Elevation Certificates had a “correctness rate of 92%.” In order to pass the audit</w:t>
      </w:r>
      <w:r w:rsidR="00E24BA0">
        <w:rPr>
          <w:rFonts w:asciiTheme="minorHAnsi" w:hAnsiTheme="minorHAnsi" w:cstheme="minorHAnsi"/>
          <w:szCs w:val="24"/>
        </w:rPr>
        <w:t>,</w:t>
      </w:r>
      <w:r w:rsidR="003467A6">
        <w:rPr>
          <w:rFonts w:asciiTheme="minorHAnsi" w:hAnsiTheme="minorHAnsi" w:cstheme="minorHAnsi"/>
          <w:szCs w:val="24"/>
        </w:rPr>
        <w:t xml:space="preserve"> </w:t>
      </w:r>
      <w:r w:rsidR="00F941DC">
        <w:rPr>
          <w:rFonts w:asciiTheme="minorHAnsi" w:hAnsiTheme="minorHAnsi" w:cstheme="minorHAnsi"/>
          <w:szCs w:val="24"/>
        </w:rPr>
        <w:t>jurisdictions</w:t>
      </w:r>
      <w:r w:rsidR="003467A6">
        <w:rPr>
          <w:rFonts w:asciiTheme="minorHAnsi" w:hAnsiTheme="minorHAnsi" w:cstheme="minorHAnsi"/>
          <w:szCs w:val="24"/>
        </w:rPr>
        <w:t xml:space="preserve"> have to have a 90% minimum correctness threshold. Congrats &amp; thank you to the </w:t>
      </w:r>
      <w:r w:rsidR="00F941DC">
        <w:rPr>
          <w:rFonts w:asciiTheme="minorHAnsi" w:hAnsiTheme="minorHAnsi" w:cstheme="minorHAnsi"/>
          <w:szCs w:val="24"/>
        </w:rPr>
        <w:t xml:space="preserve">Town’s </w:t>
      </w:r>
      <w:r w:rsidR="003467A6">
        <w:rPr>
          <w:rFonts w:asciiTheme="minorHAnsi" w:hAnsiTheme="minorHAnsi" w:cstheme="minorHAnsi"/>
          <w:szCs w:val="24"/>
        </w:rPr>
        <w:t>Plan Reviewers who check these incredibly detailed certificates!</w:t>
      </w:r>
    </w:p>
    <w:p w14:paraId="4FED1BF8" w14:textId="57167E02" w:rsidR="00E54C8E" w:rsidRPr="00A61BF4" w:rsidRDefault="00F941DC" w:rsidP="000074C5">
      <w:pPr>
        <w:numPr>
          <w:ilvl w:val="0"/>
          <w:numId w:val="20"/>
        </w:numPr>
        <w:overflowPunct/>
        <w:autoSpaceDE/>
        <w:autoSpaceDN/>
        <w:adjustRightInd/>
        <w:jc w:val="both"/>
        <w:textAlignment w:val="auto"/>
        <w:rPr>
          <w:rFonts w:asciiTheme="minorHAnsi" w:hAnsiTheme="minorHAnsi" w:cstheme="minorHAnsi"/>
        </w:rPr>
      </w:pPr>
      <w:r>
        <w:rPr>
          <w:rFonts w:asciiTheme="minorHAnsi" w:hAnsiTheme="minorHAnsi" w:cstheme="minorHAnsi"/>
          <w:bCs/>
          <w:szCs w:val="24"/>
        </w:rPr>
        <w:t>Nearing completion</w:t>
      </w:r>
      <w:r w:rsidR="00340ED1" w:rsidRPr="00340ED1">
        <w:rPr>
          <w:rFonts w:asciiTheme="minorHAnsi" w:hAnsiTheme="minorHAnsi" w:cstheme="minorHAnsi"/>
          <w:bCs/>
          <w:szCs w:val="24"/>
        </w:rPr>
        <w:t xml:space="preserve"> on the first grouping of milestone reports</w:t>
      </w:r>
      <w:r w:rsidR="00E54C8E" w:rsidRPr="00340ED1">
        <w:rPr>
          <w:rFonts w:asciiTheme="minorHAnsi" w:hAnsiTheme="minorHAnsi" w:cstheme="minorHAnsi"/>
          <w:bCs/>
          <w:szCs w:val="24"/>
        </w:rPr>
        <w:t xml:space="preserve"> to </w:t>
      </w:r>
      <w:hyperlink r:id="rId14" w:history="1">
        <w:r w:rsidR="00E54C8E" w:rsidRPr="00340ED1">
          <w:rPr>
            <w:rStyle w:val="Hyperlink"/>
            <w:rFonts w:asciiTheme="minorHAnsi" w:hAnsiTheme="minorHAnsi" w:cstheme="minorHAnsi"/>
            <w:bCs/>
            <w:szCs w:val="24"/>
          </w:rPr>
          <w:t>recertify certain condominium buildings</w:t>
        </w:r>
      </w:hyperlink>
      <w:r w:rsidR="00E54C8E" w:rsidRPr="00340ED1">
        <w:rPr>
          <w:rFonts w:asciiTheme="minorHAnsi" w:hAnsiTheme="minorHAnsi" w:cstheme="minorHAnsi"/>
          <w:bCs/>
          <w:szCs w:val="24"/>
        </w:rPr>
        <w:t xml:space="preserve"> for structural integrity</w:t>
      </w:r>
      <w:r w:rsidR="00E54C8E" w:rsidRPr="00340ED1">
        <w:rPr>
          <w:rFonts w:asciiTheme="minorHAnsi" w:hAnsiTheme="minorHAnsi" w:cstheme="minorHAnsi"/>
          <w:szCs w:val="24"/>
        </w:rPr>
        <w:t xml:space="preserve">. The new state law (Florida Statute 553.899), which went into effect on May 26, 2022, created new requirements for "Milestone Inspections," which primarily address the structural integrity of condominium and cooperative association buildings that are three stories or more in height and are 30 or more years old.  </w:t>
      </w:r>
      <w:r w:rsidR="00340ED1">
        <w:rPr>
          <w:rFonts w:asciiTheme="minorHAnsi" w:hAnsiTheme="minorHAnsi" w:cstheme="minorHAnsi"/>
          <w:szCs w:val="24"/>
        </w:rPr>
        <w:t xml:space="preserve">Most of the applicable properties and buildings have been received. Also developed an </w:t>
      </w:r>
      <w:hyperlink r:id="rId15" w:history="1">
        <w:r w:rsidR="00340ED1" w:rsidRPr="00340ED1">
          <w:rPr>
            <w:rStyle w:val="Hyperlink"/>
            <w:rFonts w:asciiTheme="minorHAnsi" w:hAnsiTheme="minorHAnsi" w:cstheme="minorHAnsi"/>
            <w:szCs w:val="24"/>
          </w:rPr>
          <w:t>online inventory</w:t>
        </w:r>
      </w:hyperlink>
      <w:r w:rsidR="00340ED1">
        <w:rPr>
          <w:rFonts w:asciiTheme="minorHAnsi" w:hAnsiTheme="minorHAnsi" w:cstheme="minorHAnsi"/>
          <w:szCs w:val="24"/>
        </w:rPr>
        <w:t xml:space="preserve"> of condos greater than 3 stories tall.</w:t>
      </w:r>
    </w:p>
    <w:p w14:paraId="2AA8AB4B" w14:textId="0D8795DC" w:rsidR="00A61BF4" w:rsidRPr="00A61BF4" w:rsidRDefault="00F941DC" w:rsidP="000074C5">
      <w:pPr>
        <w:numPr>
          <w:ilvl w:val="0"/>
          <w:numId w:val="20"/>
        </w:numPr>
        <w:overflowPunct/>
        <w:autoSpaceDE/>
        <w:autoSpaceDN/>
        <w:adjustRightInd/>
        <w:jc w:val="both"/>
        <w:textAlignment w:val="auto"/>
        <w:rPr>
          <w:rFonts w:asciiTheme="minorHAnsi" w:hAnsiTheme="minorHAnsi" w:cstheme="minorHAnsi"/>
        </w:rPr>
      </w:pPr>
      <w:r>
        <w:rPr>
          <w:rFonts w:asciiTheme="minorHAnsi" w:hAnsiTheme="minorHAnsi" w:cstheme="minorHAnsi"/>
        </w:rPr>
        <w:t>P</w:t>
      </w:r>
      <w:r w:rsidR="00A61BF4" w:rsidRPr="00A61BF4">
        <w:rPr>
          <w:rFonts w:asciiTheme="minorHAnsi" w:hAnsiTheme="minorHAnsi" w:cstheme="minorHAnsi"/>
        </w:rPr>
        <w:t>roperty owners in</w:t>
      </w:r>
      <w:r>
        <w:rPr>
          <w:rFonts w:asciiTheme="minorHAnsi" w:hAnsiTheme="minorHAnsi" w:cstheme="minorHAnsi"/>
        </w:rPr>
        <w:t xml:space="preserve"> the</w:t>
      </w:r>
      <w:r w:rsidR="00A61BF4" w:rsidRPr="00A61BF4">
        <w:rPr>
          <w:rFonts w:asciiTheme="minorHAnsi" w:hAnsiTheme="minorHAnsi" w:cstheme="minorHAnsi"/>
        </w:rPr>
        <w:t xml:space="preserve"> Manatee Co.</w:t>
      </w:r>
      <w:r>
        <w:rPr>
          <w:rFonts w:asciiTheme="minorHAnsi" w:hAnsiTheme="minorHAnsi" w:cstheme="minorHAnsi"/>
        </w:rPr>
        <w:t xml:space="preserve"> portion of the Town were provided a</w:t>
      </w:r>
      <w:r w:rsidR="00A61BF4">
        <w:rPr>
          <w:rFonts w:asciiTheme="minorHAnsi" w:hAnsiTheme="minorHAnsi" w:cstheme="minorHAnsi"/>
        </w:rPr>
        <w:t xml:space="preserve"> period</w:t>
      </w:r>
      <w:r>
        <w:rPr>
          <w:rFonts w:asciiTheme="minorHAnsi" w:hAnsiTheme="minorHAnsi" w:cstheme="minorHAnsi"/>
        </w:rPr>
        <w:t>ic</w:t>
      </w:r>
      <w:r w:rsidR="00A61BF4">
        <w:rPr>
          <w:rFonts w:asciiTheme="minorHAnsi" w:hAnsiTheme="minorHAnsi" w:cstheme="minorHAnsi"/>
        </w:rPr>
        <w:t xml:space="preserve"> </w:t>
      </w:r>
      <w:r>
        <w:rPr>
          <w:rFonts w:asciiTheme="minorHAnsi" w:hAnsiTheme="minorHAnsi" w:cstheme="minorHAnsi"/>
        </w:rPr>
        <w:t>notice</w:t>
      </w:r>
      <w:r w:rsidR="00910830">
        <w:rPr>
          <w:rFonts w:asciiTheme="minorHAnsi" w:hAnsiTheme="minorHAnsi" w:cstheme="minorHAnsi"/>
        </w:rPr>
        <w:t>,</w:t>
      </w:r>
      <w:r w:rsidR="00A61BF4">
        <w:rPr>
          <w:rFonts w:asciiTheme="minorHAnsi" w:hAnsiTheme="minorHAnsi" w:cstheme="minorHAnsi"/>
        </w:rPr>
        <w:t xml:space="preserve"> by </w:t>
      </w:r>
      <w:r w:rsidR="00A61BF4" w:rsidRPr="00A61BF4">
        <w:rPr>
          <w:rFonts w:asciiTheme="minorHAnsi" w:hAnsiTheme="minorHAnsi" w:cstheme="minorHAnsi"/>
        </w:rPr>
        <w:t>the Army Corps of Engineers</w:t>
      </w:r>
      <w:r w:rsidR="00910830">
        <w:rPr>
          <w:rFonts w:asciiTheme="minorHAnsi" w:hAnsiTheme="minorHAnsi" w:cstheme="minorHAnsi"/>
        </w:rPr>
        <w:t>,</w:t>
      </w:r>
      <w:r w:rsidR="00A61BF4" w:rsidRPr="00A61BF4">
        <w:rPr>
          <w:rFonts w:asciiTheme="minorHAnsi" w:hAnsiTheme="minorHAnsi" w:cstheme="minorHAnsi"/>
        </w:rPr>
        <w:t xml:space="preserve"> </w:t>
      </w:r>
      <w:r w:rsidR="00A61BF4">
        <w:rPr>
          <w:rFonts w:asciiTheme="minorHAnsi" w:hAnsiTheme="minorHAnsi" w:cstheme="minorHAnsi"/>
        </w:rPr>
        <w:t>that some of them live in what was a</w:t>
      </w:r>
      <w:r w:rsidR="00A61BF4" w:rsidRPr="00A61BF4">
        <w:rPr>
          <w:rFonts w:asciiTheme="minorHAnsi" w:hAnsiTheme="minorHAnsi" w:cstheme="minorHAnsi"/>
        </w:rPr>
        <w:t xml:space="preserve"> W</w:t>
      </w:r>
      <w:r>
        <w:rPr>
          <w:rFonts w:asciiTheme="minorHAnsi" w:hAnsiTheme="minorHAnsi" w:cstheme="minorHAnsi"/>
        </w:rPr>
        <w:t xml:space="preserve">orld </w:t>
      </w:r>
      <w:r w:rsidR="00A61BF4" w:rsidRPr="00A61BF4">
        <w:rPr>
          <w:rFonts w:asciiTheme="minorHAnsi" w:hAnsiTheme="minorHAnsi" w:cstheme="minorHAnsi"/>
        </w:rPr>
        <w:t>W</w:t>
      </w:r>
      <w:r>
        <w:rPr>
          <w:rFonts w:asciiTheme="minorHAnsi" w:hAnsiTheme="minorHAnsi" w:cstheme="minorHAnsi"/>
        </w:rPr>
        <w:t>ar</w:t>
      </w:r>
      <w:r w:rsidR="00A61BF4" w:rsidRPr="00A61BF4">
        <w:rPr>
          <w:rFonts w:asciiTheme="minorHAnsi" w:hAnsiTheme="minorHAnsi" w:cstheme="minorHAnsi"/>
        </w:rPr>
        <w:t xml:space="preserve"> II Bomb &amp; Gun Range</w:t>
      </w:r>
      <w:r>
        <w:rPr>
          <w:rFonts w:asciiTheme="minorHAnsi" w:hAnsiTheme="minorHAnsi" w:cstheme="minorHAnsi"/>
        </w:rPr>
        <w:t xml:space="preserve">. Property owners were informed </w:t>
      </w:r>
      <w:r w:rsidR="00A61BF4">
        <w:rPr>
          <w:rFonts w:asciiTheme="minorHAnsi" w:hAnsiTheme="minorHAnsi" w:cstheme="minorHAnsi"/>
        </w:rPr>
        <w:t xml:space="preserve">that </w:t>
      </w:r>
      <w:r w:rsidR="00A61BF4" w:rsidRPr="00A61BF4">
        <w:rPr>
          <w:rFonts w:asciiTheme="minorHAnsi" w:hAnsiTheme="minorHAnsi" w:cstheme="minorHAnsi"/>
        </w:rPr>
        <w:t xml:space="preserve">that their properties may have potential explosive hazards &amp; what to do if they encounter those. </w:t>
      </w:r>
      <w:r w:rsidR="007D1FDF">
        <w:rPr>
          <w:rFonts w:asciiTheme="minorHAnsi" w:hAnsiTheme="minorHAnsi" w:cstheme="minorHAnsi"/>
        </w:rPr>
        <w:t>Bombing range area shown below:</w:t>
      </w:r>
    </w:p>
    <w:p w14:paraId="3F04AAD6" w14:textId="39D79E38" w:rsidR="00A61BF4" w:rsidRPr="00340ED1" w:rsidRDefault="00A61BF4" w:rsidP="00B014DC">
      <w:pPr>
        <w:overflowPunct/>
        <w:autoSpaceDE/>
        <w:autoSpaceDN/>
        <w:adjustRightInd/>
        <w:ind w:left="360"/>
        <w:jc w:val="center"/>
        <w:textAlignment w:val="auto"/>
        <w:rPr>
          <w:rFonts w:asciiTheme="minorHAnsi" w:hAnsiTheme="minorHAnsi" w:cstheme="minorHAnsi"/>
        </w:rPr>
      </w:pPr>
      <w:r>
        <w:rPr>
          <w:rFonts w:asciiTheme="minorHAnsi" w:hAnsiTheme="minorHAnsi" w:cstheme="minorHAnsi"/>
          <w:noProof/>
        </w:rPr>
        <w:drawing>
          <wp:inline distT="0" distB="0" distL="0" distR="0" wp14:anchorId="669089A9" wp14:editId="75C919E6">
            <wp:extent cx="3230245" cy="3139556"/>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633" cy="3142849"/>
                    </a:xfrm>
                    <a:prstGeom prst="rect">
                      <a:avLst/>
                    </a:prstGeom>
                    <a:noFill/>
                  </pic:spPr>
                </pic:pic>
              </a:graphicData>
            </a:graphic>
          </wp:inline>
        </w:drawing>
      </w:r>
    </w:p>
    <w:p w14:paraId="5656DAA6" w14:textId="77777777" w:rsidR="00E54C8E" w:rsidRPr="00E54C8E" w:rsidRDefault="00E54C8E" w:rsidP="00E54C8E">
      <w:pPr>
        <w:pStyle w:val="Default"/>
        <w:rPr>
          <w:rFonts w:asciiTheme="minorHAnsi" w:hAnsiTheme="minorHAnsi" w:cstheme="minorHAnsi"/>
        </w:rPr>
      </w:pPr>
    </w:p>
    <w:p w14:paraId="5D0EFF2D" w14:textId="77777777" w:rsidR="00E54C8E" w:rsidRPr="00E54C8E" w:rsidRDefault="00E54C8E" w:rsidP="00E54C8E">
      <w:pPr>
        <w:jc w:val="both"/>
        <w:rPr>
          <w:rFonts w:asciiTheme="minorHAnsi" w:hAnsiTheme="minorHAnsi" w:cstheme="minorHAnsi"/>
          <w:b/>
          <w:szCs w:val="24"/>
        </w:rPr>
      </w:pPr>
      <w:r w:rsidRPr="00E54C8E">
        <w:rPr>
          <w:rFonts w:asciiTheme="minorHAnsi" w:hAnsiTheme="minorHAnsi" w:cstheme="minorHAnsi"/>
          <w:b/>
          <w:szCs w:val="24"/>
        </w:rPr>
        <w:t>New/Amended Ordinances/Resolutions</w:t>
      </w:r>
    </w:p>
    <w:p w14:paraId="04EC62FB" w14:textId="77777777" w:rsidR="007F5804" w:rsidRPr="007F5804" w:rsidRDefault="007F5804" w:rsidP="005F39A5">
      <w:pPr>
        <w:pStyle w:val="Default"/>
        <w:numPr>
          <w:ilvl w:val="0"/>
          <w:numId w:val="21"/>
        </w:numPr>
        <w:jc w:val="both"/>
        <w:rPr>
          <w:rFonts w:asciiTheme="minorHAnsi" w:hAnsiTheme="minorHAnsi" w:cstheme="minorHAnsi"/>
          <w:bCs/>
        </w:rPr>
      </w:pPr>
      <w:r w:rsidRPr="007F5804">
        <w:rPr>
          <w:rFonts w:asciiTheme="minorHAnsi" w:hAnsiTheme="minorHAnsi" w:cstheme="minorHAnsi"/>
          <w:bCs/>
        </w:rPr>
        <w:t>Ord. 2024-02: Adopting amendments to Housing, Governance and Capital Improvements Elements of the Comprehensive Plan (“Batch 6”).</w:t>
      </w:r>
    </w:p>
    <w:p w14:paraId="7B9DF8E4" w14:textId="77777777" w:rsidR="007F5804" w:rsidRPr="007F5804" w:rsidRDefault="007F5804" w:rsidP="005F39A5">
      <w:pPr>
        <w:pStyle w:val="Default"/>
        <w:numPr>
          <w:ilvl w:val="0"/>
          <w:numId w:val="21"/>
        </w:numPr>
        <w:jc w:val="both"/>
        <w:rPr>
          <w:rFonts w:asciiTheme="minorHAnsi" w:hAnsiTheme="minorHAnsi" w:cstheme="minorHAnsi"/>
          <w:bCs/>
        </w:rPr>
      </w:pPr>
      <w:r w:rsidRPr="007F5804">
        <w:rPr>
          <w:rFonts w:asciiTheme="minorHAnsi" w:hAnsiTheme="minorHAnsi" w:cstheme="minorHAnsi"/>
          <w:bCs/>
        </w:rPr>
        <w:lastRenderedPageBreak/>
        <w:t>Ord. 2024-04:  Approval of one of the near-term implementation items (Action 2) from the Town’s recently accepted Sea Level Rise and Recurring Flooding Resilience Plan (SLR Plan). The ordinance amended the Shoreline Construction (Town Code Ch. 151) provisions that regulate the maximum allowable seawall elevation height from 4.5 feet “North American Vertical Datum” (NAVD) to up to 6 feet NAVD.</w:t>
      </w:r>
    </w:p>
    <w:p w14:paraId="76624E7E" w14:textId="77777777" w:rsidR="007F5804" w:rsidRPr="007F5804" w:rsidRDefault="007F5804" w:rsidP="005F39A5">
      <w:pPr>
        <w:pStyle w:val="Default"/>
        <w:numPr>
          <w:ilvl w:val="0"/>
          <w:numId w:val="21"/>
        </w:numPr>
        <w:jc w:val="both"/>
        <w:rPr>
          <w:rFonts w:asciiTheme="minorHAnsi" w:hAnsiTheme="minorHAnsi" w:cstheme="minorHAnsi"/>
          <w:bCs/>
        </w:rPr>
      </w:pPr>
      <w:r w:rsidRPr="007F5804">
        <w:rPr>
          <w:rFonts w:asciiTheme="minorHAnsi" w:hAnsiTheme="minorHAnsi" w:cstheme="minorHAnsi"/>
          <w:bCs/>
        </w:rPr>
        <w:t>Ord. 2024-03: Allows property owners to elect to include up to 3 total feet of Freeboard height. Election of additional Freeboard height affects the point at which the Town measures height from, which is the Federal Emergency Management Agency (FEMA), Base Flood Elevation (BFE) requirement, plus the amount of Freeboard provided. The net result will allow for up to an additional 2 feet of height, greater than that allowed by the prior mandatory 1-foot of Freeboard requirement. This net difference of 2 additional feet of Freeboard height also essentially allows structures to achieve the same heights that were allowable under the prior FEMA flood elevation maps (new maps were adopted in 2024 for the Sarasota County side of the island and in 2021 for the Manatee County side).</w:t>
      </w:r>
    </w:p>
    <w:p w14:paraId="346A27CB" w14:textId="77777777" w:rsidR="007F5804" w:rsidRPr="007F5804" w:rsidRDefault="007F5804" w:rsidP="005F39A5">
      <w:pPr>
        <w:pStyle w:val="Default"/>
        <w:numPr>
          <w:ilvl w:val="0"/>
          <w:numId w:val="21"/>
        </w:numPr>
        <w:jc w:val="both"/>
        <w:rPr>
          <w:rFonts w:asciiTheme="minorHAnsi" w:hAnsiTheme="minorHAnsi" w:cstheme="minorHAnsi"/>
          <w:bCs/>
        </w:rPr>
      </w:pPr>
      <w:r w:rsidRPr="007F5804">
        <w:rPr>
          <w:rFonts w:asciiTheme="minorHAnsi" w:hAnsiTheme="minorHAnsi" w:cstheme="minorHAnsi"/>
          <w:bCs/>
        </w:rPr>
        <w:t>Ord. 2024-06: Was a Town-initiated amendment, on behalf of a telecommunications provider, to the ancillary equipment dimensional standards applicable to personal wireless facilities mounted on existing lighting poles. The revised standards allow ancillary equipment to be either attached or adjacent to a light/utility pole, to utilize an equivalent cubic foot volume for the cabinet size and allowing an additional foot of height (up to 36’) for antennas on top of poles along Gulf of Mexico Drive.</w:t>
      </w:r>
    </w:p>
    <w:p w14:paraId="67855F80" w14:textId="591F15E3" w:rsidR="007F5804" w:rsidRDefault="007F5804" w:rsidP="005F39A5">
      <w:pPr>
        <w:pStyle w:val="Default"/>
        <w:numPr>
          <w:ilvl w:val="0"/>
          <w:numId w:val="21"/>
        </w:numPr>
        <w:jc w:val="both"/>
        <w:rPr>
          <w:rFonts w:asciiTheme="minorHAnsi" w:hAnsiTheme="minorHAnsi" w:cstheme="minorHAnsi"/>
          <w:bCs/>
        </w:rPr>
      </w:pPr>
      <w:r w:rsidRPr="007F5804">
        <w:rPr>
          <w:rFonts w:asciiTheme="minorHAnsi" w:hAnsiTheme="minorHAnsi" w:cstheme="minorHAnsi"/>
          <w:bCs/>
        </w:rPr>
        <w:t>Ord. 2024-07: Allows an extra additional 2 feet of Freeboard height (in addition to the overall total of 3 feet incorporated into Ordinance 2024-03) for properties in low-lying areas with existing average property ground elevation at or below 3.5 feet NAVD.</w:t>
      </w:r>
    </w:p>
    <w:p w14:paraId="63AC0787" w14:textId="73DBFB15" w:rsidR="00A72C5D" w:rsidRDefault="00A72C5D" w:rsidP="005F39A5">
      <w:pPr>
        <w:pStyle w:val="Default"/>
        <w:numPr>
          <w:ilvl w:val="0"/>
          <w:numId w:val="21"/>
        </w:numPr>
        <w:jc w:val="both"/>
        <w:rPr>
          <w:rFonts w:asciiTheme="minorHAnsi" w:hAnsiTheme="minorHAnsi" w:cstheme="minorHAnsi"/>
          <w:bCs/>
        </w:rPr>
      </w:pPr>
      <w:r>
        <w:rPr>
          <w:rFonts w:asciiTheme="minorHAnsi" w:hAnsiTheme="minorHAnsi" w:cstheme="minorHAnsi"/>
          <w:bCs/>
        </w:rPr>
        <w:t>R</w:t>
      </w:r>
      <w:r w:rsidRPr="00A72C5D">
        <w:rPr>
          <w:rFonts w:asciiTheme="minorHAnsi" w:hAnsiTheme="minorHAnsi" w:cstheme="minorHAnsi"/>
          <w:bCs/>
        </w:rPr>
        <w:t>es</w:t>
      </w:r>
      <w:r>
        <w:rPr>
          <w:rFonts w:asciiTheme="minorHAnsi" w:hAnsiTheme="minorHAnsi" w:cstheme="minorHAnsi"/>
          <w:bCs/>
        </w:rPr>
        <w:t xml:space="preserve">. </w:t>
      </w:r>
      <w:r w:rsidRPr="00A72C5D">
        <w:rPr>
          <w:rFonts w:asciiTheme="minorHAnsi" w:hAnsiTheme="minorHAnsi" w:cstheme="minorHAnsi"/>
          <w:bCs/>
        </w:rPr>
        <w:t>2024-18</w:t>
      </w:r>
      <w:r>
        <w:rPr>
          <w:rFonts w:asciiTheme="minorHAnsi" w:hAnsiTheme="minorHAnsi" w:cstheme="minorHAnsi"/>
          <w:bCs/>
        </w:rPr>
        <w:t>:</w:t>
      </w:r>
      <w:r w:rsidRPr="00A72C5D">
        <w:rPr>
          <w:rFonts w:asciiTheme="minorHAnsi" w:hAnsiTheme="minorHAnsi" w:cstheme="minorHAnsi"/>
          <w:bCs/>
        </w:rPr>
        <w:t xml:space="preserve"> </w:t>
      </w:r>
      <w:r>
        <w:rPr>
          <w:rFonts w:asciiTheme="minorHAnsi" w:hAnsiTheme="minorHAnsi" w:cstheme="minorHAnsi"/>
          <w:bCs/>
        </w:rPr>
        <w:t>I</w:t>
      </w:r>
      <w:r w:rsidRPr="00A72C5D">
        <w:rPr>
          <w:rFonts w:asciiTheme="minorHAnsi" w:hAnsiTheme="minorHAnsi" w:cstheme="minorHAnsi"/>
          <w:bCs/>
        </w:rPr>
        <w:t>s an updated Building/Fire Fee Resolution that includes a number of updates (such as a Master Building Permit fee), some consolidations (of duplicative fees), some increases (e.g. Stop Work Orders) &amp; some reductions (e.g. Milestone Reports). The new Fee Resolution will become effective April 1, 2025, in order to have the new fees incorporated into Accela &amp; to give an extended heads-up to the public that there’ll be updated fees.</w:t>
      </w:r>
    </w:p>
    <w:p w14:paraId="189789B9" w14:textId="6EA68722" w:rsidR="00E24BA0" w:rsidRPr="007F5804" w:rsidRDefault="00E24BA0" w:rsidP="005F39A5">
      <w:pPr>
        <w:pStyle w:val="Default"/>
        <w:numPr>
          <w:ilvl w:val="0"/>
          <w:numId w:val="21"/>
        </w:numPr>
        <w:jc w:val="both"/>
        <w:rPr>
          <w:rFonts w:asciiTheme="minorHAnsi" w:hAnsiTheme="minorHAnsi" w:cstheme="minorHAnsi"/>
          <w:bCs/>
        </w:rPr>
      </w:pPr>
      <w:r>
        <w:rPr>
          <w:rFonts w:asciiTheme="minorHAnsi" w:hAnsiTheme="minorHAnsi" w:cstheme="minorHAnsi"/>
          <w:bCs/>
        </w:rPr>
        <w:t xml:space="preserve">Res. </w:t>
      </w:r>
      <w:r w:rsidR="00A72C5D">
        <w:rPr>
          <w:rFonts w:asciiTheme="minorHAnsi" w:hAnsiTheme="minorHAnsi" w:cstheme="minorHAnsi"/>
          <w:bCs/>
        </w:rPr>
        <w:t>2024-26</w:t>
      </w:r>
      <w:r w:rsidR="00A21EEB">
        <w:rPr>
          <w:rFonts w:asciiTheme="minorHAnsi" w:hAnsiTheme="minorHAnsi" w:cstheme="minorHAnsi"/>
          <w:bCs/>
        </w:rPr>
        <w:t>:</w:t>
      </w:r>
      <w:r w:rsidR="00A72C5D">
        <w:rPr>
          <w:rFonts w:asciiTheme="minorHAnsi" w:hAnsiTheme="minorHAnsi" w:cstheme="minorHAnsi"/>
          <w:bCs/>
        </w:rPr>
        <w:t xml:space="preserve"> </w:t>
      </w:r>
      <w:r w:rsidR="00A21EEB">
        <w:rPr>
          <w:rFonts w:asciiTheme="minorHAnsi" w:hAnsiTheme="minorHAnsi" w:cstheme="minorHAnsi"/>
          <w:bCs/>
        </w:rPr>
        <w:t>Extended the w</w:t>
      </w:r>
      <w:r w:rsidR="00A72C5D">
        <w:rPr>
          <w:rFonts w:asciiTheme="minorHAnsi" w:hAnsiTheme="minorHAnsi" w:cstheme="minorHAnsi"/>
          <w:bCs/>
        </w:rPr>
        <w:t>aivers of certain building fees for storm damage repair (until April 30</w:t>
      </w:r>
      <w:r w:rsidR="00A72C5D" w:rsidRPr="00A72C5D">
        <w:rPr>
          <w:rFonts w:asciiTheme="minorHAnsi" w:hAnsiTheme="minorHAnsi" w:cstheme="minorHAnsi"/>
          <w:bCs/>
          <w:vertAlign w:val="superscript"/>
        </w:rPr>
        <w:t>th</w:t>
      </w:r>
      <w:r w:rsidR="00A72C5D">
        <w:rPr>
          <w:rFonts w:asciiTheme="minorHAnsi" w:hAnsiTheme="minorHAnsi" w:cstheme="minorHAnsi"/>
          <w:bCs/>
        </w:rPr>
        <w:t>).</w:t>
      </w:r>
    </w:p>
    <w:p w14:paraId="107D835A" w14:textId="77777777" w:rsidR="00E54C8E" w:rsidRPr="00E54C8E" w:rsidRDefault="00E54C8E" w:rsidP="00E54C8E">
      <w:pPr>
        <w:pStyle w:val="Default"/>
        <w:ind w:left="360"/>
        <w:rPr>
          <w:rFonts w:asciiTheme="minorHAnsi" w:hAnsiTheme="minorHAnsi" w:cstheme="minorHAnsi"/>
        </w:rPr>
      </w:pPr>
    </w:p>
    <w:p w14:paraId="67E13E7C" w14:textId="12EABC16" w:rsidR="009A40DD" w:rsidRPr="00E54C8E" w:rsidRDefault="009A40DD" w:rsidP="009A40DD">
      <w:pPr>
        <w:jc w:val="both"/>
        <w:rPr>
          <w:rFonts w:asciiTheme="minorHAnsi" w:hAnsiTheme="minorHAnsi" w:cstheme="minorHAnsi"/>
          <w:b/>
          <w:szCs w:val="24"/>
        </w:rPr>
      </w:pPr>
      <w:r w:rsidRPr="00E54C8E">
        <w:rPr>
          <w:rFonts w:asciiTheme="minorHAnsi" w:hAnsiTheme="minorHAnsi" w:cstheme="minorHAnsi"/>
          <w:b/>
          <w:szCs w:val="24"/>
        </w:rPr>
        <w:t>Short List of Anticipated 202</w:t>
      </w:r>
      <w:r w:rsidR="007D1FDF">
        <w:rPr>
          <w:rFonts w:asciiTheme="minorHAnsi" w:hAnsiTheme="minorHAnsi" w:cstheme="minorHAnsi"/>
          <w:b/>
          <w:szCs w:val="24"/>
        </w:rPr>
        <w:t>5</w:t>
      </w:r>
      <w:r w:rsidRPr="00E54C8E">
        <w:rPr>
          <w:rFonts w:asciiTheme="minorHAnsi" w:hAnsiTheme="minorHAnsi" w:cstheme="minorHAnsi"/>
          <w:b/>
          <w:szCs w:val="24"/>
        </w:rPr>
        <w:t xml:space="preserve"> Items</w:t>
      </w:r>
    </w:p>
    <w:p w14:paraId="268DF003" w14:textId="7D091609" w:rsidR="007D1FDF" w:rsidRDefault="007D1FDF" w:rsidP="009A40DD">
      <w:pPr>
        <w:pStyle w:val="ListParagraph"/>
        <w:numPr>
          <w:ilvl w:val="0"/>
          <w:numId w:val="21"/>
        </w:numPr>
        <w:overflowPunct/>
        <w:autoSpaceDE/>
        <w:autoSpaceDN/>
        <w:adjustRightInd/>
        <w:spacing w:after="200" w:line="276" w:lineRule="auto"/>
        <w:jc w:val="both"/>
        <w:textAlignment w:val="auto"/>
        <w:rPr>
          <w:rFonts w:asciiTheme="minorHAnsi" w:hAnsiTheme="minorHAnsi" w:cstheme="minorHAnsi"/>
          <w:szCs w:val="24"/>
        </w:rPr>
      </w:pPr>
      <w:r>
        <w:rPr>
          <w:rFonts w:asciiTheme="minorHAnsi" w:hAnsiTheme="minorHAnsi" w:cstheme="minorHAnsi"/>
          <w:szCs w:val="24"/>
        </w:rPr>
        <w:t>Supplementing permit intake, plans review &amp; inspection staffing to deal with storm repairs &amp; rebuilding</w:t>
      </w:r>
      <w:r w:rsidR="00910830">
        <w:rPr>
          <w:rFonts w:asciiTheme="minorHAnsi" w:hAnsiTheme="minorHAnsi" w:cstheme="minorHAnsi"/>
          <w:szCs w:val="24"/>
        </w:rPr>
        <w:t>.</w:t>
      </w:r>
    </w:p>
    <w:p w14:paraId="590F38F2" w14:textId="185FF222" w:rsidR="00BF5591" w:rsidRDefault="00BF5591" w:rsidP="009A40DD">
      <w:pPr>
        <w:pStyle w:val="ListParagraph"/>
        <w:numPr>
          <w:ilvl w:val="0"/>
          <w:numId w:val="21"/>
        </w:numPr>
        <w:overflowPunct/>
        <w:autoSpaceDE/>
        <w:autoSpaceDN/>
        <w:adjustRightInd/>
        <w:spacing w:after="200" w:line="276" w:lineRule="auto"/>
        <w:jc w:val="both"/>
        <w:textAlignment w:val="auto"/>
        <w:rPr>
          <w:rFonts w:asciiTheme="minorHAnsi" w:hAnsiTheme="minorHAnsi" w:cstheme="minorHAnsi"/>
          <w:szCs w:val="24"/>
        </w:rPr>
      </w:pPr>
      <w:r>
        <w:rPr>
          <w:rFonts w:asciiTheme="minorHAnsi" w:hAnsiTheme="minorHAnsi" w:cstheme="minorHAnsi"/>
          <w:szCs w:val="24"/>
        </w:rPr>
        <w:t>Getting out Substantial Damage Letters to</w:t>
      </w:r>
      <w:r w:rsidR="00CD22E2">
        <w:rPr>
          <w:rFonts w:asciiTheme="minorHAnsi" w:hAnsiTheme="minorHAnsi" w:cstheme="minorHAnsi"/>
          <w:szCs w:val="24"/>
        </w:rPr>
        <w:t xml:space="preserve"> properties damaged beyond</w:t>
      </w:r>
      <w:r>
        <w:rPr>
          <w:rFonts w:asciiTheme="minorHAnsi" w:hAnsiTheme="minorHAnsi" w:cstheme="minorHAnsi"/>
          <w:szCs w:val="24"/>
        </w:rPr>
        <w:t xml:space="preserve"> </w:t>
      </w:r>
      <w:r w:rsidR="00522925">
        <w:rPr>
          <w:rFonts w:asciiTheme="minorHAnsi" w:hAnsiTheme="minorHAnsi" w:cstheme="minorHAnsi"/>
          <w:szCs w:val="24"/>
        </w:rPr>
        <w:t>50%</w:t>
      </w:r>
      <w:r w:rsidR="00CD22E2">
        <w:rPr>
          <w:rFonts w:asciiTheme="minorHAnsi" w:hAnsiTheme="minorHAnsi" w:cstheme="minorHAnsi"/>
          <w:szCs w:val="24"/>
        </w:rPr>
        <w:t xml:space="preserve"> of their assessed values</w:t>
      </w:r>
      <w:r w:rsidR="00522925">
        <w:rPr>
          <w:rFonts w:asciiTheme="minorHAnsi" w:hAnsiTheme="minorHAnsi" w:cstheme="minorHAnsi"/>
          <w:szCs w:val="24"/>
        </w:rPr>
        <w:t>.</w:t>
      </w:r>
    </w:p>
    <w:p w14:paraId="62E3A288" w14:textId="5B690682" w:rsidR="009A40DD" w:rsidRDefault="007D1FDF" w:rsidP="009A40DD">
      <w:pPr>
        <w:pStyle w:val="ListParagraph"/>
        <w:numPr>
          <w:ilvl w:val="0"/>
          <w:numId w:val="21"/>
        </w:numPr>
        <w:overflowPunct/>
        <w:autoSpaceDE/>
        <w:autoSpaceDN/>
        <w:adjustRightInd/>
        <w:spacing w:after="200" w:line="276" w:lineRule="auto"/>
        <w:jc w:val="both"/>
        <w:textAlignment w:val="auto"/>
        <w:rPr>
          <w:rFonts w:asciiTheme="minorHAnsi" w:hAnsiTheme="minorHAnsi" w:cstheme="minorHAnsi"/>
          <w:szCs w:val="24"/>
        </w:rPr>
      </w:pPr>
      <w:r>
        <w:rPr>
          <w:rFonts w:asciiTheme="minorHAnsi" w:hAnsiTheme="minorHAnsi" w:cstheme="minorHAnsi"/>
          <w:szCs w:val="24"/>
        </w:rPr>
        <w:t xml:space="preserve">Going live with </w:t>
      </w:r>
      <w:r w:rsidR="00CD22E2">
        <w:rPr>
          <w:rFonts w:asciiTheme="minorHAnsi" w:hAnsiTheme="minorHAnsi" w:cstheme="minorHAnsi"/>
          <w:szCs w:val="24"/>
        </w:rPr>
        <w:t>new permitting system</w:t>
      </w:r>
      <w:r w:rsidR="009A40DD">
        <w:rPr>
          <w:rFonts w:asciiTheme="minorHAnsi" w:hAnsiTheme="minorHAnsi" w:cstheme="minorHAnsi"/>
          <w:szCs w:val="24"/>
        </w:rPr>
        <w:t>.</w:t>
      </w:r>
    </w:p>
    <w:p w14:paraId="03BED81A" w14:textId="6117A0B8" w:rsidR="007D1FDF" w:rsidRDefault="007D1FDF" w:rsidP="009A40DD">
      <w:pPr>
        <w:pStyle w:val="ListParagraph"/>
        <w:numPr>
          <w:ilvl w:val="0"/>
          <w:numId w:val="21"/>
        </w:numPr>
        <w:overflowPunct/>
        <w:autoSpaceDE/>
        <w:autoSpaceDN/>
        <w:adjustRightInd/>
        <w:spacing w:after="200" w:line="276" w:lineRule="auto"/>
        <w:jc w:val="both"/>
        <w:textAlignment w:val="auto"/>
        <w:rPr>
          <w:rFonts w:asciiTheme="minorHAnsi" w:hAnsiTheme="minorHAnsi" w:cstheme="minorHAnsi"/>
          <w:szCs w:val="24"/>
        </w:rPr>
      </w:pPr>
      <w:r>
        <w:rPr>
          <w:rFonts w:asciiTheme="minorHAnsi" w:hAnsiTheme="minorHAnsi" w:cstheme="minorHAnsi"/>
          <w:szCs w:val="24"/>
        </w:rPr>
        <w:t xml:space="preserve">Getting access to all staff &amp; the public </w:t>
      </w:r>
      <w:r w:rsidR="00CD22E2">
        <w:rPr>
          <w:rFonts w:asciiTheme="minorHAnsi" w:hAnsiTheme="minorHAnsi" w:cstheme="minorHAnsi"/>
          <w:szCs w:val="24"/>
        </w:rPr>
        <w:t>of the</w:t>
      </w:r>
      <w:r>
        <w:rPr>
          <w:rFonts w:asciiTheme="minorHAnsi" w:hAnsiTheme="minorHAnsi" w:cstheme="minorHAnsi"/>
          <w:szCs w:val="24"/>
        </w:rPr>
        <w:t xml:space="preserve"> Forerunner</w:t>
      </w:r>
      <w:r w:rsidR="00910830">
        <w:rPr>
          <w:rFonts w:asciiTheme="minorHAnsi" w:hAnsiTheme="minorHAnsi" w:cstheme="minorHAnsi"/>
          <w:szCs w:val="24"/>
        </w:rPr>
        <w:t xml:space="preserve"> flood management system.</w:t>
      </w:r>
    </w:p>
    <w:p w14:paraId="734BB400" w14:textId="76609FB6" w:rsidR="007D1FDF" w:rsidRPr="007D1FDF" w:rsidRDefault="0013384E" w:rsidP="00490294">
      <w:pPr>
        <w:pStyle w:val="ListParagraph"/>
        <w:numPr>
          <w:ilvl w:val="0"/>
          <w:numId w:val="21"/>
        </w:numPr>
        <w:overflowPunct/>
        <w:autoSpaceDE/>
        <w:autoSpaceDN/>
        <w:adjustRightInd/>
        <w:spacing w:after="200" w:line="276" w:lineRule="auto"/>
        <w:jc w:val="both"/>
        <w:textAlignment w:val="auto"/>
        <w:rPr>
          <w:rFonts w:asciiTheme="minorHAnsi" w:hAnsiTheme="minorHAnsi" w:cstheme="minorHAnsi"/>
        </w:rPr>
      </w:pPr>
      <w:r w:rsidRPr="007D1FDF">
        <w:rPr>
          <w:rFonts w:asciiTheme="minorHAnsi" w:hAnsiTheme="minorHAnsi" w:cstheme="minorHAnsi"/>
          <w:szCs w:val="24"/>
        </w:rPr>
        <w:t>C.O.’</w:t>
      </w:r>
      <w:proofErr w:type="spellStart"/>
      <w:r w:rsidRPr="007D1FDF">
        <w:rPr>
          <w:rFonts w:asciiTheme="minorHAnsi" w:hAnsiTheme="minorHAnsi" w:cstheme="minorHAnsi"/>
          <w:szCs w:val="24"/>
        </w:rPr>
        <w:t>ing</w:t>
      </w:r>
      <w:proofErr w:type="spellEnd"/>
      <w:r w:rsidRPr="007D1FDF">
        <w:rPr>
          <w:rFonts w:asciiTheme="minorHAnsi" w:hAnsiTheme="minorHAnsi" w:cstheme="minorHAnsi"/>
          <w:szCs w:val="24"/>
        </w:rPr>
        <w:t xml:space="preserve"> the new St. Regis project (buildings, individual units, and hotel components)</w:t>
      </w:r>
      <w:r w:rsidR="00910830">
        <w:rPr>
          <w:rFonts w:asciiTheme="minorHAnsi" w:hAnsiTheme="minorHAnsi" w:cstheme="minorHAnsi"/>
          <w:szCs w:val="24"/>
        </w:rPr>
        <w:t>.</w:t>
      </w:r>
    </w:p>
    <w:p w14:paraId="42AB37C8" w14:textId="33DAFDE9" w:rsidR="009A40DD" w:rsidRPr="007D1FDF" w:rsidRDefault="009A40DD" w:rsidP="00490294">
      <w:pPr>
        <w:pStyle w:val="ListParagraph"/>
        <w:numPr>
          <w:ilvl w:val="0"/>
          <w:numId w:val="21"/>
        </w:numPr>
        <w:overflowPunct/>
        <w:autoSpaceDE/>
        <w:autoSpaceDN/>
        <w:adjustRightInd/>
        <w:spacing w:after="200" w:line="276" w:lineRule="auto"/>
        <w:jc w:val="both"/>
        <w:textAlignment w:val="auto"/>
        <w:rPr>
          <w:rFonts w:asciiTheme="minorHAnsi" w:hAnsiTheme="minorHAnsi" w:cstheme="minorHAnsi"/>
        </w:rPr>
      </w:pPr>
      <w:r w:rsidRPr="007D1FDF">
        <w:rPr>
          <w:rFonts w:asciiTheme="minorHAnsi" w:hAnsiTheme="minorHAnsi" w:cstheme="minorHAnsi"/>
          <w:bCs/>
        </w:rPr>
        <w:t>Providing review and recommendations on Town’s Parks and Open Space Land Acquisition fees.</w:t>
      </w:r>
      <w:r w:rsidRPr="007D1FDF">
        <w:rPr>
          <w:rFonts w:asciiTheme="minorHAnsi" w:hAnsiTheme="minorHAnsi" w:cstheme="minorHAnsi"/>
        </w:rPr>
        <w:t xml:space="preserve"> </w:t>
      </w:r>
    </w:p>
    <w:p w14:paraId="22D87D4E" w14:textId="7CCB92BD" w:rsidR="007D1FDF" w:rsidRPr="007D1FDF" w:rsidRDefault="007D1FDF" w:rsidP="007D1FDF">
      <w:pPr>
        <w:pStyle w:val="ListParagraph"/>
        <w:numPr>
          <w:ilvl w:val="0"/>
          <w:numId w:val="21"/>
        </w:numPr>
        <w:overflowPunct/>
        <w:autoSpaceDE/>
        <w:autoSpaceDN/>
        <w:adjustRightInd/>
        <w:spacing w:line="276" w:lineRule="auto"/>
        <w:jc w:val="both"/>
        <w:textAlignment w:val="auto"/>
        <w:rPr>
          <w:rFonts w:asciiTheme="minorHAnsi" w:eastAsiaTheme="minorHAnsi" w:hAnsiTheme="minorHAnsi" w:cstheme="minorHAnsi"/>
          <w:bCs/>
          <w:color w:val="000000"/>
          <w:szCs w:val="24"/>
        </w:rPr>
      </w:pPr>
      <w:r>
        <w:rPr>
          <w:rFonts w:asciiTheme="minorHAnsi" w:eastAsiaTheme="minorHAnsi" w:hAnsiTheme="minorHAnsi" w:cstheme="minorHAnsi"/>
          <w:bCs/>
          <w:color w:val="000000"/>
          <w:szCs w:val="24"/>
        </w:rPr>
        <w:t>Amending</w:t>
      </w:r>
      <w:r w:rsidRPr="007D1FDF">
        <w:rPr>
          <w:rFonts w:asciiTheme="minorHAnsi" w:eastAsiaTheme="minorHAnsi" w:hAnsiTheme="minorHAnsi" w:cstheme="minorHAnsi"/>
          <w:bCs/>
          <w:color w:val="000000"/>
          <w:szCs w:val="24"/>
        </w:rPr>
        <w:t xml:space="preserve"> standards for dock and boat lift heights.</w:t>
      </w:r>
    </w:p>
    <w:p w14:paraId="664BD1D4" w14:textId="77777777" w:rsidR="007D1FDF" w:rsidRPr="007D1FDF" w:rsidRDefault="007D1FDF" w:rsidP="007D1FDF">
      <w:pPr>
        <w:pStyle w:val="ListParagraph"/>
        <w:numPr>
          <w:ilvl w:val="0"/>
          <w:numId w:val="21"/>
        </w:numPr>
        <w:overflowPunct/>
        <w:autoSpaceDE/>
        <w:autoSpaceDN/>
        <w:adjustRightInd/>
        <w:spacing w:line="276" w:lineRule="auto"/>
        <w:jc w:val="both"/>
        <w:textAlignment w:val="auto"/>
        <w:rPr>
          <w:rFonts w:asciiTheme="minorHAnsi" w:eastAsiaTheme="minorHAnsi" w:hAnsiTheme="minorHAnsi" w:cstheme="minorHAnsi"/>
          <w:bCs/>
          <w:color w:val="000000"/>
          <w:szCs w:val="24"/>
        </w:rPr>
      </w:pPr>
      <w:r w:rsidRPr="007D1FDF">
        <w:rPr>
          <w:rFonts w:asciiTheme="minorHAnsi" w:eastAsiaTheme="minorHAnsi" w:hAnsiTheme="minorHAnsi" w:cstheme="minorHAnsi"/>
          <w:bCs/>
          <w:color w:val="000000"/>
          <w:szCs w:val="24"/>
        </w:rPr>
        <w:t>Follow-up implementation items directed from the Comprehensive Plan, including: 1) Encouraging renewable energy use options (FLU Policy 1.1.4); 2) Evaluation of potential Land Development Code (LDC) changes associated with online consumer activities, and delivery methods (FLU Policy 1.4.6); and 3) Encouraging property owners to retrofit structures with storm resistant materials and ensuring that the LDC and other codes do not unreasonably impede the retrofitting of structures for storm resistance (CCM Strategy 3.1.1.2).</w:t>
      </w:r>
    </w:p>
    <w:p w14:paraId="05BDB093" w14:textId="77777777" w:rsidR="007D1FDF" w:rsidRPr="007D1FDF" w:rsidRDefault="007D1FDF" w:rsidP="007D1FDF">
      <w:pPr>
        <w:pStyle w:val="ListParagraph"/>
        <w:numPr>
          <w:ilvl w:val="0"/>
          <w:numId w:val="21"/>
        </w:numPr>
        <w:overflowPunct/>
        <w:autoSpaceDE/>
        <w:autoSpaceDN/>
        <w:adjustRightInd/>
        <w:spacing w:line="276" w:lineRule="auto"/>
        <w:jc w:val="both"/>
        <w:textAlignment w:val="auto"/>
        <w:rPr>
          <w:rFonts w:asciiTheme="minorHAnsi" w:eastAsiaTheme="minorHAnsi" w:hAnsiTheme="minorHAnsi" w:cstheme="minorHAnsi"/>
          <w:bCs/>
          <w:color w:val="000000"/>
          <w:szCs w:val="24"/>
        </w:rPr>
      </w:pPr>
      <w:r w:rsidRPr="007D1FDF">
        <w:rPr>
          <w:rFonts w:asciiTheme="minorHAnsi" w:eastAsiaTheme="minorHAnsi" w:hAnsiTheme="minorHAnsi" w:cstheme="minorHAnsi"/>
          <w:bCs/>
          <w:color w:val="000000"/>
          <w:szCs w:val="24"/>
        </w:rPr>
        <w:lastRenderedPageBreak/>
        <w:t>Telecommunications ordinance amendments associated with private provider equipment requirements.</w:t>
      </w:r>
    </w:p>
    <w:p w14:paraId="3227ADDE" w14:textId="77777777" w:rsidR="007D1FDF" w:rsidRPr="007D1FDF" w:rsidRDefault="007D1FDF" w:rsidP="007D1FDF">
      <w:pPr>
        <w:overflowPunct/>
        <w:autoSpaceDE/>
        <w:autoSpaceDN/>
        <w:adjustRightInd/>
        <w:spacing w:line="276" w:lineRule="auto"/>
        <w:ind w:left="360"/>
        <w:jc w:val="both"/>
        <w:textAlignment w:val="auto"/>
        <w:rPr>
          <w:rFonts w:asciiTheme="minorHAnsi" w:eastAsiaTheme="minorHAnsi" w:hAnsiTheme="minorHAnsi" w:cstheme="minorHAnsi"/>
          <w:bCs/>
          <w:color w:val="000000"/>
          <w:szCs w:val="24"/>
        </w:rPr>
      </w:pPr>
    </w:p>
    <w:p w14:paraId="77A8AFAD" w14:textId="77777777" w:rsidR="009A40DD" w:rsidRPr="00227CF5" w:rsidRDefault="009A40DD" w:rsidP="009A40DD">
      <w:pPr>
        <w:ind w:left="360"/>
        <w:rPr>
          <w:rFonts w:asciiTheme="minorHAnsi" w:hAnsiTheme="minorHAnsi" w:cstheme="minorHAnsi"/>
          <w:szCs w:val="24"/>
        </w:rPr>
      </w:pPr>
    </w:p>
    <w:p w14:paraId="0E8946FB" w14:textId="77777777" w:rsidR="00E54C8E" w:rsidRPr="00E54C8E" w:rsidRDefault="00E54C8E" w:rsidP="00227CF5">
      <w:pPr>
        <w:ind w:left="360"/>
        <w:rPr>
          <w:rFonts w:asciiTheme="minorHAnsi" w:hAnsiTheme="minorHAnsi" w:cstheme="minorHAnsi"/>
          <w:szCs w:val="24"/>
        </w:rPr>
      </w:pPr>
    </w:p>
    <w:sectPr w:rsidR="00E54C8E" w:rsidRPr="00E54C8E" w:rsidSect="007A515A">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C67E2" w14:textId="77777777" w:rsidR="008427B9" w:rsidRDefault="008427B9" w:rsidP="008427B9">
      <w:r>
        <w:separator/>
      </w:r>
    </w:p>
  </w:endnote>
  <w:endnote w:type="continuationSeparator" w:id="0">
    <w:p w14:paraId="7BDF06E4" w14:textId="77777777" w:rsidR="008427B9" w:rsidRDefault="008427B9" w:rsidP="0084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72AE5" w14:textId="01EF63ED" w:rsidR="000D659B" w:rsidRDefault="000D659B" w:rsidP="0049152E">
    <w:pPr>
      <w:pStyle w:val="Footer"/>
      <w:rPr>
        <w:rFonts w:asciiTheme="minorHAnsi" w:hAnsiTheme="minorHAnsi"/>
        <w:sz w:val="20"/>
      </w:rPr>
    </w:pPr>
    <w:r>
      <w:rPr>
        <w:rFonts w:asciiTheme="minorHAnsi" w:hAnsiTheme="minorHAnsi"/>
        <w:sz w:val="20"/>
      </w:rPr>
      <w:t>___________________________________________________________________________________________________________</w:t>
    </w:r>
  </w:p>
  <w:p w14:paraId="2BDB77F6" w14:textId="77777777" w:rsidR="000D659B" w:rsidRDefault="000D659B" w:rsidP="0049152E">
    <w:pPr>
      <w:pStyle w:val="Footer"/>
      <w:rPr>
        <w:rFonts w:asciiTheme="minorHAnsi" w:hAnsiTheme="minorHAnsi"/>
        <w:sz w:val="20"/>
      </w:rPr>
    </w:pPr>
  </w:p>
  <w:p w14:paraId="02FEB3CD" w14:textId="7C8BF07E" w:rsidR="0049152E" w:rsidRPr="0003392C" w:rsidRDefault="0049152E" w:rsidP="0049152E">
    <w:pPr>
      <w:pStyle w:val="Footer"/>
      <w:rPr>
        <w:rFonts w:asciiTheme="minorHAnsi" w:hAnsiTheme="minorHAnsi"/>
        <w:sz w:val="20"/>
      </w:rPr>
    </w:pPr>
    <w:r w:rsidRPr="0003392C">
      <w:rPr>
        <w:rFonts w:asciiTheme="minorHAnsi" w:hAnsiTheme="minorHAnsi"/>
        <w:sz w:val="20"/>
      </w:rPr>
      <w:t>Planning, Zoning and Building</w:t>
    </w:r>
    <w:sdt>
      <w:sdtPr>
        <w:rPr>
          <w:rFonts w:asciiTheme="minorHAnsi" w:hAnsiTheme="minorHAnsi"/>
          <w:sz w:val="20"/>
        </w:rPr>
        <w:id w:val="-1573587720"/>
        <w:docPartObj>
          <w:docPartGallery w:val="Page Numbers (Bottom of Page)"/>
          <w:docPartUnique/>
        </w:docPartObj>
      </w:sdtPr>
      <w:sdtEndPr/>
      <w:sdtContent>
        <w:sdt>
          <w:sdtPr>
            <w:rPr>
              <w:rFonts w:asciiTheme="minorHAnsi" w:hAnsiTheme="minorHAnsi"/>
              <w:sz w:val="20"/>
            </w:rPr>
            <w:id w:val="-1769616900"/>
            <w:docPartObj>
              <w:docPartGallery w:val="Page Numbers (Top of Page)"/>
              <w:docPartUnique/>
            </w:docPartObj>
          </w:sdtPr>
          <w:sdtEndPr/>
          <w:sdtContent>
            <w:r w:rsidR="006A53C5">
              <w:rPr>
                <w:rFonts w:asciiTheme="minorHAnsi" w:hAnsiTheme="minorHAnsi"/>
                <w:sz w:val="20"/>
              </w:rPr>
              <w:t xml:space="preserve"> (Some of the)</w:t>
            </w:r>
            <w:r w:rsidR="00861A2D">
              <w:rPr>
                <w:rFonts w:asciiTheme="minorHAnsi" w:hAnsiTheme="minorHAnsi"/>
                <w:sz w:val="20"/>
              </w:rPr>
              <w:t xml:space="preserve"> 20</w:t>
            </w:r>
            <w:r w:rsidR="00A77659">
              <w:rPr>
                <w:rFonts w:asciiTheme="minorHAnsi" w:hAnsiTheme="minorHAnsi"/>
                <w:sz w:val="20"/>
              </w:rPr>
              <w:t>2</w:t>
            </w:r>
            <w:r w:rsidR="00C157E0">
              <w:rPr>
                <w:rFonts w:asciiTheme="minorHAnsi" w:hAnsiTheme="minorHAnsi"/>
                <w:sz w:val="20"/>
              </w:rPr>
              <w:t>4</w:t>
            </w:r>
            <w:r w:rsidR="002A4D21">
              <w:rPr>
                <w:rFonts w:asciiTheme="minorHAnsi" w:hAnsiTheme="minorHAnsi"/>
                <w:sz w:val="20"/>
              </w:rPr>
              <w:t xml:space="preserve"> </w:t>
            </w:r>
            <w:r w:rsidR="00C6267A">
              <w:rPr>
                <w:rFonts w:asciiTheme="minorHAnsi" w:hAnsiTheme="minorHAnsi"/>
                <w:sz w:val="20"/>
              </w:rPr>
              <w:t>Accomplishments</w:t>
            </w:r>
            <w:r w:rsidRPr="0003392C">
              <w:rPr>
                <w:rFonts w:asciiTheme="minorHAnsi" w:hAnsiTheme="minorHAnsi"/>
                <w:sz w:val="20"/>
              </w:rPr>
              <w:t xml:space="preserve"> </w:t>
            </w:r>
            <w:r w:rsidRPr="0003392C">
              <w:rPr>
                <w:rFonts w:asciiTheme="minorHAnsi" w:hAnsiTheme="minorHAnsi"/>
                <w:sz w:val="20"/>
              </w:rPr>
              <w:tab/>
              <w:t xml:space="preserve">Page </w:t>
            </w:r>
            <w:r w:rsidRPr="0003392C">
              <w:rPr>
                <w:rFonts w:asciiTheme="minorHAnsi" w:hAnsiTheme="minorHAnsi"/>
                <w:b/>
                <w:bCs/>
                <w:sz w:val="20"/>
                <w:szCs w:val="24"/>
              </w:rPr>
              <w:fldChar w:fldCharType="begin"/>
            </w:r>
            <w:r w:rsidRPr="0003392C">
              <w:rPr>
                <w:rFonts w:asciiTheme="minorHAnsi" w:hAnsiTheme="minorHAnsi"/>
                <w:b/>
                <w:bCs/>
                <w:sz w:val="20"/>
              </w:rPr>
              <w:instrText xml:space="preserve"> PAGE </w:instrText>
            </w:r>
            <w:r w:rsidRPr="0003392C">
              <w:rPr>
                <w:rFonts w:asciiTheme="minorHAnsi" w:hAnsiTheme="minorHAnsi"/>
                <w:b/>
                <w:bCs/>
                <w:sz w:val="20"/>
                <w:szCs w:val="24"/>
              </w:rPr>
              <w:fldChar w:fldCharType="separate"/>
            </w:r>
            <w:r w:rsidR="00634A7B">
              <w:rPr>
                <w:rFonts w:asciiTheme="minorHAnsi" w:hAnsiTheme="minorHAnsi"/>
                <w:b/>
                <w:bCs/>
                <w:noProof/>
                <w:sz w:val="20"/>
              </w:rPr>
              <w:t>1</w:t>
            </w:r>
            <w:r w:rsidRPr="0003392C">
              <w:rPr>
                <w:rFonts w:asciiTheme="minorHAnsi" w:hAnsiTheme="minorHAnsi"/>
                <w:b/>
                <w:bCs/>
                <w:sz w:val="20"/>
                <w:szCs w:val="24"/>
              </w:rPr>
              <w:fldChar w:fldCharType="end"/>
            </w:r>
            <w:r w:rsidRPr="0003392C">
              <w:rPr>
                <w:rFonts w:asciiTheme="minorHAnsi" w:hAnsiTheme="minorHAnsi"/>
                <w:sz w:val="20"/>
              </w:rPr>
              <w:t xml:space="preserve"> of </w:t>
            </w:r>
            <w:r w:rsidRPr="0003392C">
              <w:rPr>
                <w:rFonts w:asciiTheme="minorHAnsi" w:hAnsiTheme="minorHAnsi"/>
                <w:b/>
                <w:bCs/>
                <w:sz w:val="20"/>
                <w:szCs w:val="24"/>
              </w:rPr>
              <w:fldChar w:fldCharType="begin"/>
            </w:r>
            <w:r w:rsidRPr="0003392C">
              <w:rPr>
                <w:rFonts w:asciiTheme="minorHAnsi" w:hAnsiTheme="minorHAnsi"/>
                <w:b/>
                <w:bCs/>
                <w:sz w:val="20"/>
              </w:rPr>
              <w:instrText xml:space="preserve"> NUMPAGES  </w:instrText>
            </w:r>
            <w:r w:rsidRPr="0003392C">
              <w:rPr>
                <w:rFonts w:asciiTheme="minorHAnsi" w:hAnsiTheme="minorHAnsi"/>
                <w:b/>
                <w:bCs/>
                <w:sz w:val="20"/>
                <w:szCs w:val="24"/>
              </w:rPr>
              <w:fldChar w:fldCharType="separate"/>
            </w:r>
            <w:r w:rsidR="00634A7B">
              <w:rPr>
                <w:rFonts w:asciiTheme="minorHAnsi" w:hAnsiTheme="minorHAnsi"/>
                <w:b/>
                <w:bCs/>
                <w:noProof/>
                <w:sz w:val="20"/>
              </w:rPr>
              <w:t>2</w:t>
            </w:r>
            <w:r w:rsidRPr="0003392C">
              <w:rPr>
                <w:rFonts w:asciiTheme="minorHAnsi" w:hAnsiTheme="minorHAnsi"/>
                <w:b/>
                <w:bCs/>
                <w:sz w:val="20"/>
                <w:szCs w:val="24"/>
              </w:rPr>
              <w:fldChar w:fldCharType="end"/>
            </w:r>
          </w:sdtContent>
        </w:sdt>
      </w:sdtContent>
    </w:sdt>
  </w:p>
  <w:p w14:paraId="00446AB6" w14:textId="77777777" w:rsidR="0049152E" w:rsidRPr="0003392C" w:rsidRDefault="0049152E" w:rsidP="0049152E">
    <w:pPr>
      <w:pStyle w:val="Footer"/>
      <w:rPr>
        <w:sz w:val="20"/>
      </w:rPr>
    </w:pPr>
  </w:p>
  <w:p w14:paraId="425EB3E2" w14:textId="77777777" w:rsidR="0049152E" w:rsidRDefault="00491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166C4" w14:textId="77777777" w:rsidR="008427B9" w:rsidRDefault="008427B9" w:rsidP="008427B9">
      <w:r>
        <w:separator/>
      </w:r>
    </w:p>
  </w:footnote>
  <w:footnote w:type="continuationSeparator" w:id="0">
    <w:p w14:paraId="0B56F4DA" w14:textId="77777777" w:rsidR="008427B9" w:rsidRDefault="008427B9" w:rsidP="00842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E5C"/>
    <w:multiLevelType w:val="hybridMultilevel"/>
    <w:tmpl w:val="2E9C706A"/>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 w15:restartNumberingAfterBreak="0">
    <w:nsid w:val="0EC254A7"/>
    <w:multiLevelType w:val="hybridMultilevel"/>
    <w:tmpl w:val="B9EA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7161A"/>
    <w:multiLevelType w:val="hybridMultilevel"/>
    <w:tmpl w:val="4F02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00EC5"/>
    <w:multiLevelType w:val="hybridMultilevel"/>
    <w:tmpl w:val="41F24242"/>
    <w:lvl w:ilvl="0" w:tplc="F09EA2CE">
      <w:start w:val="1"/>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84F06"/>
    <w:multiLevelType w:val="hybridMultilevel"/>
    <w:tmpl w:val="CD8E3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3393E"/>
    <w:multiLevelType w:val="hybridMultilevel"/>
    <w:tmpl w:val="DCD802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4A76AA"/>
    <w:multiLevelType w:val="hybridMultilevel"/>
    <w:tmpl w:val="5ED8D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5373F"/>
    <w:multiLevelType w:val="hybridMultilevel"/>
    <w:tmpl w:val="005AE4FC"/>
    <w:lvl w:ilvl="0" w:tplc="962815C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9189C"/>
    <w:multiLevelType w:val="multilevel"/>
    <w:tmpl w:val="B218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905604"/>
    <w:multiLevelType w:val="hybridMultilevel"/>
    <w:tmpl w:val="49CA4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423A9B"/>
    <w:multiLevelType w:val="hybridMultilevel"/>
    <w:tmpl w:val="F81CC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21131B"/>
    <w:multiLevelType w:val="multilevel"/>
    <w:tmpl w:val="68761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CB7851"/>
    <w:multiLevelType w:val="hybridMultilevel"/>
    <w:tmpl w:val="7714A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C6FAB"/>
    <w:multiLevelType w:val="hybridMultilevel"/>
    <w:tmpl w:val="8B687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C4D70"/>
    <w:multiLevelType w:val="hybridMultilevel"/>
    <w:tmpl w:val="FA3A14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DA6764"/>
    <w:multiLevelType w:val="hybridMultilevel"/>
    <w:tmpl w:val="60F2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5C7C5A"/>
    <w:multiLevelType w:val="hybridMultilevel"/>
    <w:tmpl w:val="9E30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A6933"/>
    <w:multiLevelType w:val="hybridMultilevel"/>
    <w:tmpl w:val="1CCA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A3DEB"/>
    <w:multiLevelType w:val="hybridMultilevel"/>
    <w:tmpl w:val="364EB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7D16AE2"/>
    <w:multiLevelType w:val="hybridMultilevel"/>
    <w:tmpl w:val="1CCE5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B4B3E2D"/>
    <w:multiLevelType w:val="hybridMultilevel"/>
    <w:tmpl w:val="CDD4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93080">
    <w:abstractNumId w:val="12"/>
  </w:num>
  <w:num w:numId="2" w16cid:durableId="1172985529">
    <w:abstractNumId w:val="3"/>
  </w:num>
  <w:num w:numId="3" w16cid:durableId="752975798">
    <w:abstractNumId w:val="2"/>
  </w:num>
  <w:num w:numId="4" w16cid:durableId="872377199">
    <w:abstractNumId w:val="11"/>
  </w:num>
  <w:num w:numId="5" w16cid:durableId="1896500609">
    <w:abstractNumId w:val="14"/>
  </w:num>
  <w:num w:numId="6" w16cid:durableId="925071550">
    <w:abstractNumId w:val="8"/>
  </w:num>
  <w:num w:numId="7" w16cid:durableId="1684622578">
    <w:abstractNumId w:val="16"/>
  </w:num>
  <w:num w:numId="8" w16cid:durableId="867715150">
    <w:abstractNumId w:val="1"/>
  </w:num>
  <w:num w:numId="9" w16cid:durableId="1905213433">
    <w:abstractNumId w:val="7"/>
  </w:num>
  <w:num w:numId="10" w16cid:durableId="1368605023">
    <w:abstractNumId w:val="0"/>
  </w:num>
  <w:num w:numId="11" w16cid:durableId="1168983905">
    <w:abstractNumId w:val="6"/>
  </w:num>
  <w:num w:numId="12" w16cid:durableId="1360665617">
    <w:abstractNumId w:val="5"/>
  </w:num>
  <w:num w:numId="13" w16cid:durableId="1741291945">
    <w:abstractNumId w:val="17"/>
  </w:num>
  <w:num w:numId="14" w16cid:durableId="287661719">
    <w:abstractNumId w:val="9"/>
  </w:num>
  <w:num w:numId="15" w16cid:durableId="914625814">
    <w:abstractNumId w:val="15"/>
  </w:num>
  <w:num w:numId="16" w16cid:durableId="699862599">
    <w:abstractNumId w:val="18"/>
  </w:num>
  <w:num w:numId="17" w16cid:durableId="696155683">
    <w:abstractNumId w:val="4"/>
  </w:num>
  <w:num w:numId="18" w16cid:durableId="948271818">
    <w:abstractNumId w:val="20"/>
  </w:num>
  <w:num w:numId="19" w16cid:durableId="1307784731">
    <w:abstractNumId w:val="10"/>
  </w:num>
  <w:num w:numId="20" w16cid:durableId="780491071">
    <w:abstractNumId w:val="19"/>
  </w:num>
  <w:num w:numId="21" w16cid:durableId="16871758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7B9"/>
    <w:rsid w:val="00004B7B"/>
    <w:rsid w:val="000150BD"/>
    <w:rsid w:val="000239C3"/>
    <w:rsid w:val="00023FB5"/>
    <w:rsid w:val="0002425E"/>
    <w:rsid w:val="000266D3"/>
    <w:rsid w:val="00036F88"/>
    <w:rsid w:val="0004778B"/>
    <w:rsid w:val="000558AB"/>
    <w:rsid w:val="0006043B"/>
    <w:rsid w:val="00062393"/>
    <w:rsid w:val="00077A7C"/>
    <w:rsid w:val="00082A1B"/>
    <w:rsid w:val="0008519B"/>
    <w:rsid w:val="0008643C"/>
    <w:rsid w:val="00086FFE"/>
    <w:rsid w:val="0009504D"/>
    <w:rsid w:val="000967DB"/>
    <w:rsid w:val="00096CBB"/>
    <w:rsid w:val="000A1496"/>
    <w:rsid w:val="000A1F22"/>
    <w:rsid w:val="000A5C68"/>
    <w:rsid w:val="000A5E0B"/>
    <w:rsid w:val="000A77A0"/>
    <w:rsid w:val="000C002C"/>
    <w:rsid w:val="000D659B"/>
    <w:rsid w:val="000E69EA"/>
    <w:rsid w:val="000F4764"/>
    <w:rsid w:val="00106164"/>
    <w:rsid w:val="00107D5C"/>
    <w:rsid w:val="00114402"/>
    <w:rsid w:val="00114E6F"/>
    <w:rsid w:val="0011509A"/>
    <w:rsid w:val="001215E6"/>
    <w:rsid w:val="001254AB"/>
    <w:rsid w:val="0013384E"/>
    <w:rsid w:val="00133D35"/>
    <w:rsid w:val="00136D2A"/>
    <w:rsid w:val="00142B1A"/>
    <w:rsid w:val="00151934"/>
    <w:rsid w:val="00157C73"/>
    <w:rsid w:val="00160449"/>
    <w:rsid w:val="001608B7"/>
    <w:rsid w:val="00164DC9"/>
    <w:rsid w:val="0017012F"/>
    <w:rsid w:val="00174C55"/>
    <w:rsid w:val="00176B64"/>
    <w:rsid w:val="001902A7"/>
    <w:rsid w:val="0019256E"/>
    <w:rsid w:val="0019313D"/>
    <w:rsid w:val="00195EA1"/>
    <w:rsid w:val="00195F54"/>
    <w:rsid w:val="001B1070"/>
    <w:rsid w:val="001B2534"/>
    <w:rsid w:val="001C0301"/>
    <w:rsid w:val="001C2AD9"/>
    <w:rsid w:val="001D31C5"/>
    <w:rsid w:val="001D3BB2"/>
    <w:rsid w:val="001E0D8B"/>
    <w:rsid w:val="001E236C"/>
    <w:rsid w:val="001E2597"/>
    <w:rsid w:val="001E4E37"/>
    <w:rsid w:val="001E4F19"/>
    <w:rsid w:val="001F676E"/>
    <w:rsid w:val="00202BED"/>
    <w:rsid w:val="00206164"/>
    <w:rsid w:val="00207996"/>
    <w:rsid w:val="00214D88"/>
    <w:rsid w:val="0022700F"/>
    <w:rsid w:val="0022719D"/>
    <w:rsid w:val="00227CF5"/>
    <w:rsid w:val="00233835"/>
    <w:rsid w:val="00235326"/>
    <w:rsid w:val="00236727"/>
    <w:rsid w:val="002417CC"/>
    <w:rsid w:val="002506EA"/>
    <w:rsid w:val="002627BF"/>
    <w:rsid w:val="002647C8"/>
    <w:rsid w:val="00272C81"/>
    <w:rsid w:val="00273EC4"/>
    <w:rsid w:val="0029546E"/>
    <w:rsid w:val="002A03BE"/>
    <w:rsid w:val="002A06DA"/>
    <w:rsid w:val="002A3BF9"/>
    <w:rsid w:val="002A4D21"/>
    <w:rsid w:val="002A77CE"/>
    <w:rsid w:val="002B639F"/>
    <w:rsid w:val="002C1229"/>
    <w:rsid w:val="002C5F2D"/>
    <w:rsid w:val="002C647B"/>
    <w:rsid w:val="002E170E"/>
    <w:rsid w:val="002F13F3"/>
    <w:rsid w:val="002F48FA"/>
    <w:rsid w:val="0031012D"/>
    <w:rsid w:val="00314CFF"/>
    <w:rsid w:val="00316975"/>
    <w:rsid w:val="0031738A"/>
    <w:rsid w:val="003222F2"/>
    <w:rsid w:val="00325815"/>
    <w:rsid w:val="0033221C"/>
    <w:rsid w:val="003349BF"/>
    <w:rsid w:val="003376A0"/>
    <w:rsid w:val="00340ED1"/>
    <w:rsid w:val="003467A6"/>
    <w:rsid w:val="0035101A"/>
    <w:rsid w:val="00360532"/>
    <w:rsid w:val="00365386"/>
    <w:rsid w:val="003804E4"/>
    <w:rsid w:val="00392656"/>
    <w:rsid w:val="003965B3"/>
    <w:rsid w:val="003A616D"/>
    <w:rsid w:val="003B0E99"/>
    <w:rsid w:val="003B11D6"/>
    <w:rsid w:val="003B37EB"/>
    <w:rsid w:val="003C3F24"/>
    <w:rsid w:val="003C407B"/>
    <w:rsid w:val="003C412A"/>
    <w:rsid w:val="003C4B94"/>
    <w:rsid w:val="003D06D6"/>
    <w:rsid w:val="003E5056"/>
    <w:rsid w:val="003F2B6B"/>
    <w:rsid w:val="00402AB2"/>
    <w:rsid w:val="004129A0"/>
    <w:rsid w:val="004162C4"/>
    <w:rsid w:val="00420856"/>
    <w:rsid w:val="00421B0A"/>
    <w:rsid w:val="00424305"/>
    <w:rsid w:val="00424A05"/>
    <w:rsid w:val="00427EA2"/>
    <w:rsid w:val="00434013"/>
    <w:rsid w:val="00436441"/>
    <w:rsid w:val="00443C76"/>
    <w:rsid w:val="00456ED1"/>
    <w:rsid w:val="00467341"/>
    <w:rsid w:val="004741FF"/>
    <w:rsid w:val="00482485"/>
    <w:rsid w:val="00483214"/>
    <w:rsid w:val="0049152E"/>
    <w:rsid w:val="0049397B"/>
    <w:rsid w:val="00497034"/>
    <w:rsid w:val="00497517"/>
    <w:rsid w:val="004A082A"/>
    <w:rsid w:val="004A5AF4"/>
    <w:rsid w:val="004A7918"/>
    <w:rsid w:val="004B3877"/>
    <w:rsid w:val="004B49C6"/>
    <w:rsid w:val="004B6F51"/>
    <w:rsid w:val="004D1F57"/>
    <w:rsid w:val="004D4A4E"/>
    <w:rsid w:val="004E7119"/>
    <w:rsid w:val="004F1A14"/>
    <w:rsid w:val="004F4664"/>
    <w:rsid w:val="00511873"/>
    <w:rsid w:val="005124E5"/>
    <w:rsid w:val="00520930"/>
    <w:rsid w:val="005225D7"/>
    <w:rsid w:val="00522925"/>
    <w:rsid w:val="00527602"/>
    <w:rsid w:val="0053685C"/>
    <w:rsid w:val="00552C2D"/>
    <w:rsid w:val="005535B0"/>
    <w:rsid w:val="00556F83"/>
    <w:rsid w:val="00562E12"/>
    <w:rsid w:val="00571C05"/>
    <w:rsid w:val="00575980"/>
    <w:rsid w:val="00577572"/>
    <w:rsid w:val="00582F4F"/>
    <w:rsid w:val="0058446B"/>
    <w:rsid w:val="00592B27"/>
    <w:rsid w:val="005A0060"/>
    <w:rsid w:val="005B769D"/>
    <w:rsid w:val="005C1F75"/>
    <w:rsid w:val="005D003B"/>
    <w:rsid w:val="005D485E"/>
    <w:rsid w:val="005D672B"/>
    <w:rsid w:val="005E0E32"/>
    <w:rsid w:val="005F27EA"/>
    <w:rsid w:val="005F39A5"/>
    <w:rsid w:val="00603D23"/>
    <w:rsid w:val="006045B5"/>
    <w:rsid w:val="0060672C"/>
    <w:rsid w:val="00622154"/>
    <w:rsid w:val="00622BF9"/>
    <w:rsid w:val="00625A9A"/>
    <w:rsid w:val="00634A7B"/>
    <w:rsid w:val="00640DA4"/>
    <w:rsid w:val="006451F0"/>
    <w:rsid w:val="00652A85"/>
    <w:rsid w:val="00662005"/>
    <w:rsid w:val="006651A3"/>
    <w:rsid w:val="006718C7"/>
    <w:rsid w:val="00671CE3"/>
    <w:rsid w:val="00674D5D"/>
    <w:rsid w:val="006764D6"/>
    <w:rsid w:val="00680464"/>
    <w:rsid w:val="00681F18"/>
    <w:rsid w:val="00684E79"/>
    <w:rsid w:val="00690D55"/>
    <w:rsid w:val="0069377C"/>
    <w:rsid w:val="00693983"/>
    <w:rsid w:val="00694D44"/>
    <w:rsid w:val="00694F63"/>
    <w:rsid w:val="00697411"/>
    <w:rsid w:val="006A53C5"/>
    <w:rsid w:val="006B0F60"/>
    <w:rsid w:val="006B45F3"/>
    <w:rsid w:val="006D084C"/>
    <w:rsid w:val="006D114B"/>
    <w:rsid w:val="006E3705"/>
    <w:rsid w:val="006E4883"/>
    <w:rsid w:val="006F26EC"/>
    <w:rsid w:val="006F4711"/>
    <w:rsid w:val="00703F85"/>
    <w:rsid w:val="00713AA8"/>
    <w:rsid w:val="0071753E"/>
    <w:rsid w:val="0073361B"/>
    <w:rsid w:val="0074144A"/>
    <w:rsid w:val="00744CA4"/>
    <w:rsid w:val="00745EEC"/>
    <w:rsid w:val="007633C0"/>
    <w:rsid w:val="00763512"/>
    <w:rsid w:val="00774B83"/>
    <w:rsid w:val="0079328D"/>
    <w:rsid w:val="00795329"/>
    <w:rsid w:val="007A515A"/>
    <w:rsid w:val="007A6D64"/>
    <w:rsid w:val="007B1CE0"/>
    <w:rsid w:val="007B2E8B"/>
    <w:rsid w:val="007B5827"/>
    <w:rsid w:val="007D0C5A"/>
    <w:rsid w:val="007D1163"/>
    <w:rsid w:val="007D1BFF"/>
    <w:rsid w:val="007D1FDF"/>
    <w:rsid w:val="007D77A2"/>
    <w:rsid w:val="007E0296"/>
    <w:rsid w:val="007E0349"/>
    <w:rsid w:val="007E45A0"/>
    <w:rsid w:val="007E476C"/>
    <w:rsid w:val="007E62D1"/>
    <w:rsid w:val="007F5804"/>
    <w:rsid w:val="007F6EAB"/>
    <w:rsid w:val="00810738"/>
    <w:rsid w:val="00813EDF"/>
    <w:rsid w:val="00814742"/>
    <w:rsid w:val="0082113A"/>
    <w:rsid w:val="00825B09"/>
    <w:rsid w:val="008265F5"/>
    <w:rsid w:val="00836602"/>
    <w:rsid w:val="0083764E"/>
    <w:rsid w:val="0084279A"/>
    <w:rsid w:val="008427B9"/>
    <w:rsid w:val="0084771E"/>
    <w:rsid w:val="00861A2D"/>
    <w:rsid w:val="0086526C"/>
    <w:rsid w:val="008737E6"/>
    <w:rsid w:val="00873A5F"/>
    <w:rsid w:val="00876AA1"/>
    <w:rsid w:val="0087759E"/>
    <w:rsid w:val="00894F10"/>
    <w:rsid w:val="0089725A"/>
    <w:rsid w:val="008A24BE"/>
    <w:rsid w:val="008B2751"/>
    <w:rsid w:val="008B427D"/>
    <w:rsid w:val="008C26E3"/>
    <w:rsid w:val="008C4999"/>
    <w:rsid w:val="008E0F50"/>
    <w:rsid w:val="008E2EE5"/>
    <w:rsid w:val="008E32FA"/>
    <w:rsid w:val="00910830"/>
    <w:rsid w:val="00910C39"/>
    <w:rsid w:val="0091580C"/>
    <w:rsid w:val="00926E38"/>
    <w:rsid w:val="00951DF2"/>
    <w:rsid w:val="009526A6"/>
    <w:rsid w:val="0095337B"/>
    <w:rsid w:val="009549FF"/>
    <w:rsid w:val="0096451A"/>
    <w:rsid w:val="00981334"/>
    <w:rsid w:val="00987575"/>
    <w:rsid w:val="009A40DD"/>
    <w:rsid w:val="009B1098"/>
    <w:rsid w:val="009D1C8E"/>
    <w:rsid w:val="009E0665"/>
    <w:rsid w:val="009E234D"/>
    <w:rsid w:val="009F297F"/>
    <w:rsid w:val="00A21EEB"/>
    <w:rsid w:val="00A221D2"/>
    <w:rsid w:val="00A2317C"/>
    <w:rsid w:val="00A25B0B"/>
    <w:rsid w:val="00A26D30"/>
    <w:rsid w:val="00A271FE"/>
    <w:rsid w:val="00A364D6"/>
    <w:rsid w:val="00A36A13"/>
    <w:rsid w:val="00A36F26"/>
    <w:rsid w:val="00A45AB4"/>
    <w:rsid w:val="00A465EC"/>
    <w:rsid w:val="00A53AA0"/>
    <w:rsid w:val="00A61BF4"/>
    <w:rsid w:val="00A652BC"/>
    <w:rsid w:val="00A6730A"/>
    <w:rsid w:val="00A70DB4"/>
    <w:rsid w:val="00A72C5D"/>
    <w:rsid w:val="00A76D9C"/>
    <w:rsid w:val="00A76F68"/>
    <w:rsid w:val="00A77659"/>
    <w:rsid w:val="00A918DD"/>
    <w:rsid w:val="00AA1D75"/>
    <w:rsid w:val="00AA78F1"/>
    <w:rsid w:val="00AD04E9"/>
    <w:rsid w:val="00AD07D1"/>
    <w:rsid w:val="00AD1047"/>
    <w:rsid w:val="00AF4240"/>
    <w:rsid w:val="00AF51CB"/>
    <w:rsid w:val="00AF69D7"/>
    <w:rsid w:val="00B014DC"/>
    <w:rsid w:val="00B10F89"/>
    <w:rsid w:val="00B34851"/>
    <w:rsid w:val="00B42129"/>
    <w:rsid w:val="00B5737B"/>
    <w:rsid w:val="00B57758"/>
    <w:rsid w:val="00B610A5"/>
    <w:rsid w:val="00B64D4B"/>
    <w:rsid w:val="00B80763"/>
    <w:rsid w:val="00B86253"/>
    <w:rsid w:val="00B92B73"/>
    <w:rsid w:val="00BA1011"/>
    <w:rsid w:val="00BA57D6"/>
    <w:rsid w:val="00BB74B4"/>
    <w:rsid w:val="00BC4F56"/>
    <w:rsid w:val="00BE16A7"/>
    <w:rsid w:val="00BE32AE"/>
    <w:rsid w:val="00BE3A44"/>
    <w:rsid w:val="00BE5288"/>
    <w:rsid w:val="00BF02B9"/>
    <w:rsid w:val="00BF33B2"/>
    <w:rsid w:val="00BF5591"/>
    <w:rsid w:val="00C032F8"/>
    <w:rsid w:val="00C033F8"/>
    <w:rsid w:val="00C035F1"/>
    <w:rsid w:val="00C10440"/>
    <w:rsid w:val="00C157E0"/>
    <w:rsid w:val="00C216A1"/>
    <w:rsid w:val="00C22344"/>
    <w:rsid w:val="00C25F8B"/>
    <w:rsid w:val="00C264DB"/>
    <w:rsid w:val="00C352AC"/>
    <w:rsid w:val="00C353B8"/>
    <w:rsid w:val="00C36C97"/>
    <w:rsid w:val="00C420AA"/>
    <w:rsid w:val="00C60DB0"/>
    <w:rsid w:val="00C62174"/>
    <w:rsid w:val="00C6267A"/>
    <w:rsid w:val="00C83F75"/>
    <w:rsid w:val="00C853BD"/>
    <w:rsid w:val="00C965C9"/>
    <w:rsid w:val="00C97B69"/>
    <w:rsid w:val="00CC0096"/>
    <w:rsid w:val="00CD22E2"/>
    <w:rsid w:val="00CD6F0F"/>
    <w:rsid w:val="00CE7792"/>
    <w:rsid w:val="00CF59B5"/>
    <w:rsid w:val="00D02671"/>
    <w:rsid w:val="00D0316B"/>
    <w:rsid w:val="00D05AEE"/>
    <w:rsid w:val="00D0791A"/>
    <w:rsid w:val="00D14596"/>
    <w:rsid w:val="00D16E72"/>
    <w:rsid w:val="00D20F47"/>
    <w:rsid w:val="00D254C5"/>
    <w:rsid w:val="00D3280F"/>
    <w:rsid w:val="00D32CAA"/>
    <w:rsid w:val="00D33138"/>
    <w:rsid w:val="00D33736"/>
    <w:rsid w:val="00D35946"/>
    <w:rsid w:val="00D62B2A"/>
    <w:rsid w:val="00D62BF2"/>
    <w:rsid w:val="00D72AD8"/>
    <w:rsid w:val="00D765B1"/>
    <w:rsid w:val="00D912A0"/>
    <w:rsid w:val="00D952AF"/>
    <w:rsid w:val="00DA53DC"/>
    <w:rsid w:val="00DB0C76"/>
    <w:rsid w:val="00DB6D05"/>
    <w:rsid w:val="00DC1149"/>
    <w:rsid w:val="00DC2054"/>
    <w:rsid w:val="00DD5FC5"/>
    <w:rsid w:val="00DE0C77"/>
    <w:rsid w:val="00DF01B3"/>
    <w:rsid w:val="00DF5CC1"/>
    <w:rsid w:val="00DF6C3E"/>
    <w:rsid w:val="00DF6EAD"/>
    <w:rsid w:val="00E051A1"/>
    <w:rsid w:val="00E06A0C"/>
    <w:rsid w:val="00E06D2E"/>
    <w:rsid w:val="00E10AE2"/>
    <w:rsid w:val="00E1324B"/>
    <w:rsid w:val="00E24BA0"/>
    <w:rsid w:val="00E27755"/>
    <w:rsid w:val="00E3655C"/>
    <w:rsid w:val="00E54C8E"/>
    <w:rsid w:val="00E56870"/>
    <w:rsid w:val="00E60DDF"/>
    <w:rsid w:val="00E640CD"/>
    <w:rsid w:val="00E7082E"/>
    <w:rsid w:val="00E72960"/>
    <w:rsid w:val="00E7534F"/>
    <w:rsid w:val="00E820E8"/>
    <w:rsid w:val="00E85FE4"/>
    <w:rsid w:val="00EA5FF3"/>
    <w:rsid w:val="00EA612E"/>
    <w:rsid w:val="00EA618D"/>
    <w:rsid w:val="00EB3DDA"/>
    <w:rsid w:val="00ED4592"/>
    <w:rsid w:val="00ED4BF3"/>
    <w:rsid w:val="00ED7C42"/>
    <w:rsid w:val="00EF4F13"/>
    <w:rsid w:val="00F01095"/>
    <w:rsid w:val="00F02684"/>
    <w:rsid w:val="00F15834"/>
    <w:rsid w:val="00F15AA8"/>
    <w:rsid w:val="00F33144"/>
    <w:rsid w:val="00F34C83"/>
    <w:rsid w:val="00F400B2"/>
    <w:rsid w:val="00F53AAE"/>
    <w:rsid w:val="00F53ED0"/>
    <w:rsid w:val="00F543DA"/>
    <w:rsid w:val="00F64C59"/>
    <w:rsid w:val="00F65CF6"/>
    <w:rsid w:val="00F66D36"/>
    <w:rsid w:val="00F74636"/>
    <w:rsid w:val="00F75752"/>
    <w:rsid w:val="00F91F57"/>
    <w:rsid w:val="00F936E1"/>
    <w:rsid w:val="00F941DC"/>
    <w:rsid w:val="00FA3122"/>
    <w:rsid w:val="00FA5204"/>
    <w:rsid w:val="00FA64BB"/>
    <w:rsid w:val="00FB4C80"/>
    <w:rsid w:val="00FC63B0"/>
    <w:rsid w:val="00FC76FB"/>
    <w:rsid w:val="00FC7A1C"/>
    <w:rsid w:val="00FC7A32"/>
    <w:rsid w:val="00FD3591"/>
    <w:rsid w:val="00FE26EA"/>
    <w:rsid w:val="00FF2127"/>
    <w:rsid w:val="00FF2F58"/>
    <w:rsid w:val="00FF3CD2"/>
    <w:rsid w:val="00FF4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7161D22C"/>
  <w15:docId w15:val="{F8C9EA73-FB81-45BC-A4BE-A908B795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7B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270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27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427B9"/>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7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427B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427B9"/>
    <w:pPr>
      <w:ind w:left="720"/>
      <w:contextualSpacing/>
    </w:pPr>
  </w:style>
  <w:style w:type="character" w:styleId="CommentReference">
    <w:name w:val="annotation reference"/>
    <w:basedOn w:val="DefaultParagraphFont"/>
    <w:uiPriority w:val="99"/>
    <w:semiHidden/>
    <w:unhideWhenUsed/>
    <w:rsid w:val="008427B9"/>
    <w:rPr>
      <w:sz w:val="16"/>
      <w:szCs w:val="16"/>
    </w:rPr>
  </w:style>
  <w:style w:type="paragraph" w:styleId="CommentText">
    <w:name w:val="annotation text"/>
    <w:basedOn w:val="Normal"/>
    <w:link w:val="CommentTextChar"/>
    <w:uiPriority w:val="99"/>
    <w:semiHidden/>
    <w:unhideWhenUsed/>
    <w:rsid w:val="008427B9"/>
    <w:rPr>
      <w:sz w:val="20"/>
    </w:rPr>
  </w:style>
  <w:style w:type="character" w:customStyle="1" w:styleId="CommentTextChar">
    <w:name w:val="Comment Text Char"/>
    <w:basedOn w:val="DefaultParagraphFont"/>
    <w:link w:val="CommentText"/>
    <w:uiPriority w:val="99"/>
    <w:semiHidden/>
    <w:rsid w:val="008427B9"/>
    <w:rPr>
      <w:rFonts w:ascii="Arial" w:eastAsia="Times New Roman" w:hAnsi="Arial" w:cs="Times New Roman"/>
      <w:sz w:val="20"/>
      <w:szCs w:val="20"/>
    </w:rPr>
  </w:style>
  <w:style w:type="table" w:styleId="TableGrid">
    <w:name w:val="Table Grid"/>
    <w:basedOn w:val="TableNormal"/>
    <w:uiPriority w:val="39"/>
    <w:rsid w:val="00842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427B9"/>
    <w:rPr>
      <w:sz w:val="20"/>
    </w:rPr>
  </w:style>
  <w:style w:type="character" w:customStyle="1" w:styleId="FootnoteTextChar">
    <w:name w:val="Footnote Text Char"/>
    <w:basedOn w:val="DefaultParagraphFont"/>
    <w:link w:val="FootnoteText"/>
    <w:uiPriority w:val="99"/>
    <w:semiHidden/>
    <w:rsid w:val="008427B9"/>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8427B9"/>
    <w:rPr>
      <w:vertAlign w:val="superscript"/>
    </w:rPr>
  </w:style>
  <w:style w:type="character" w:styleId="Hyperlink">
    <w:name w:val="Hyperlink"/>
    <w:basedOn w:val="DefaultParagraphFont"/>
    <w:uiPriority w:val="99"/>
    <w:unhideWhenUsed/>
    <w:rsid w:val="008427B9"/>
    <w:rPr>
      <w:color w:val="0563C1" w:themeColor="hyperlink"/>
      <w:u w:val="single"/>
    </w:rPr>
  </w:style>
  <w:style w:type="paragraph" w:customStyle="1" w:styleId="incr0">
    <w:name w:val="incr0"/>
    <w:basedOn w:val="Normal"/>
    <w:rsid w:val="008427B9"/>
    <w:pPr>
      <w:overflowPunct/>
      <w:autoSpaceDE/>
      <w:autoSpaceDN/>
      <w:adjustRightInd/>
      <w:spacing w:after="48"/>
      <w:textAlignment w:val="auto"/>
    </w:pPr>
    <w:rPr>
      <w:rFonts w:ascii="Times New Roman" w:hAnsi="Times New Roman"/>
      <w:spacing w:val="2"/>
      <w:szCs w:val="24"/>
    </w:rPr>
  </w:style>
  <w:style w:type="character" w:customStyle="1" w:styleId="bold1">
    <w:name w:val="bold1"/>
    <w:basedOn w:val="DefaultParagraphFont"/>
    <w:rsid w:val="008427B9"/>
    <w:rPr>
      <w:b/>
      <w:bCs/>
    </w:rPr>
  </w:style>
  <w:style w:type="paragraph" w:styleId="BalloonText">
    <w:name w:val="Balloon Text"/>
    <w:basedOn w:val="Normal"/>
    <w:link w:val="BalloonTextChar"/>
    <w:uiPriority w:val="99"/>
    <w:semiHidden/>
    <w:unhideWhenUsed/>
    <w:rsid w:val="00842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7B9"/>
    <w:rPr>
      <w:rFonts w:ascii="Segoe UI" w:eastAsia="Times New Roman" w:hAnsi="Segoe UI" w:cs="Segoe UI"/>
      <w:sz w:val="18"/>
      <w:szCs w:val="18"/>
    </w:rPr>
  </w:style>
  <w:style w:type="paragraph" w:styleId="Header">
    <w:name w:val="header"/>
    <w:basedOn w:val="Normal"/>
    <w:link w:val="HeaderChar"/>
    <w:uiPriority w:val="99"/>
    <w:unhideWhenUsed/>
    <w:rsid w:val="003222F2"/>
    <w:pPr>
      <w:tabs>
        <w:tab w:val="center" w:pos="4680"/>
        <w:tab w:val="right" w:pos="9360"/>
      </w:tabs>
    </w:pPr>
  </w:style>
  <w:style w:type="character" w:customStyle="1" w:styleId="HeaderChar">
    <w:name w:val="Header Char"/>
    <w:basedOn w:val="DefaultParagraphFont"/>
    <w:link w:val="Header"/>
    <w:uiPriority w:val="99"/>
    <w:rsid w:val="003222F2"/>
    <w:rPr>
      <w:rFonts w:ascii="Arial" w:eastAsia="Times New Roman" w:hAnsi="Arial" w:cs="Times New Roman"/>
      <w:sz w:val="24"/>
      <w:szCs w:val="20"/>
    </w:rPr>
  </w:style>
  <w:style w:type="paragraph" w:styleId="Footer">
    <w:name w:val="footer"/>
    <w:basedOn w:val="Normal"/>
    <w:link w:val="FooterChar"/>
    <w:uiPriority w:val="99"/>
    <w:unhideWhenUsed/>
    <w:rsid w:val="003222F2"/>
    <w:pPr>
      <w:tabs>
        <w:tab w:val="center" w:pos="4680"/>
        <w:tab w:val="right" w:pos="9360"/>
      </w:tabs>
    </w:pPr>
  </w:style>
  <w:style w:type="character" w:customStyle="1" w:styleId="FooterChar">
    <w:name w:val="Footer Char"/>
    <w:basedOn w:val="DefaultParagraphFont"/>
    <w:link w:val="Footer"/>
    <w:uiPriority w:val="99"/>
    <w:rsid w:val="003222F2"/>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22700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22700F"/>
    <w:pPr>
      <w:tabs>
        <w:tab w:val="left" w:pos="180"/>
        <w:tab w:val="right" w:pos="540"/>
        <w:tab w:val="left" w:pos="1080"/>
      </w:tabs>
    </w:pPr>
    <w:rPr>
      <w:color w:val="000080"/>
      <w:sz w:val="20"/>
    </w:rPr>
  </w:style>
  <w:style w:type="character" w:customStyle="1" w:styleId="BodyTextChar">
    <w:name w:val="Body Text Char"/>
    <w:basedOn w:val="DefaultParagraphFont"/>
    <w:link w:val="BodyText"/>
    <w:rsid w:val="0022700F"/>
    <w:rPr>
      <w:rFonts w:ascii="Arial" w:eastAsia="Times New Roman" w:hAnsi="Arial" w:cs="Times New Roman"/>
      <w:color w:val="000080"/>
      <w:sz w:val="20"/>
      <w:szCs w:val="20"/>
    </w:rPr>
  </w:style>
  <w:style w:type="paragraph" w:styleId="Title">
    <w:name w:val="Title"/>
    <w:basedOn w:val="Normal"/>
    <w:link w:val="TitleChar"/>
    <w:qFormat/>
    <w:rsid w:val="0022700F"/>
    <w:pPr>
      <w:jc w:val="center"/>
    </w:pPr>
    <w:rPr>
      <w:b/>
    </w:rPr>
  </w:style>
  <w:style w:type="character" w:customStyle="1" w:styleId="TitleChar">
    <w:name w:val="Title Char"/>
    <w:basedOn w:val="DefaultParagraphFont"/>
    <w:link w:val="Title"/>
    <w:rsid w:val="0022700F"/>
    <w:rPr>
      <w:rFonts w:ascii="Arial" w:eastAsia="Times New Roman" w:hAnsi="Arial" w:cs="Times New Roman"/>
      <w:b/>
      <w:sz w:val="24"/>
      <w:szCs w:val="20"/>
    </w:rPr>
  </w:style>
  <w:style w:type="paragraph" w:styleId="CommentSubject">
    <w:name w:val="annotation subject"/>
    <w:basedOn w:val="CommentText"/>
    <w:next w:val="CommentText"/>
    <w:link w:val="CommentSubjectChar"/>
    <w:uiPriority w:val="99"/>
    <w:semiHidden/>
    <w:unhideWhenUsed/>
    <w:rsid w:val="00360532"/>
    <w:rPr>
      <w:b/>
      <w:bCs/>
    </w:rPr>
  </w:style>
  <w:style w:type="character" w:customStyle="1" w:styleId="CommentSubjectChar">
    <w:name w:val="Comment Subject Char"/>
    <w:basedOn w:val="CommentTextChar"/>
    <w:link w:val="CommentSubject"/>
    <w:uiPriority w:val="99"/>
    <w:semiHidden/>
    <w:rsid w:val="00360532"/>
    <w:rPr>
      <w:rFonts w:ascii="Arial" w:eastAsia="Times New Roman" w:hAnsi="Arial" w:cs="Times New Roman"/>
      <w:b/>
      <w:bCs/>
      <w:sz w:val="20"/>
      <w:szCs w:val="20"/>
    </w:rPr>
  </w:style>
  <w:style w:type="paragraph" w:styleId="Revision">
    <w:name w:val="Revision"/>
    <w:hidden/>
    <w:uiPriority w:val="99"/>
    <w:semiHidden/>
    <w:rsid w:val="003965B3"/>
    <w:pPr>
      <w:spacing w:after="0" w:line="240" w:lineRule="auto"/>
    </w:pPr>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C10440"/>
    <w:rPr>
      <w:color w:val="605E5C"/>
      <w:shd w:val="clear" w:color="auto" w:fill="E1DFDD"/>
    </w:rPr>
  </w:style>
  <w:style w:type="paragraph" w:customStyle="1" w:styleId="Default">
    <w:name w:val="Default"/>
    <w:rsid w:val="00E54C8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340E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544838">
      <w:bodyDiv w:val="1"/>
      <w:marLeft w:val="0"/>
      <w:marRight w:val="0"/>
      <w:marTop w:val="0"/>
      <w:marBottom w:val="0"/>
      <w:divBdr>
        <w:top w:val="none" w:sz="0" w:space="0" w:color="auto"/>
        <w:left w:val="none" w:sz="0" w:space="0" w:color="auto"/>
        <w:bottom w:val="none" w:sz="0" w:space="0" w:color="auto"/>
        <w:right w:val="none" w:sz="0" w:space="0" w:color="auto"/>
      </w:divBdr>
    </w:div>
    <w:div w:id="503788545">
      <w:bodyDiv w:val="1"/>
      <w:marLeft w:val="0"/>
      <w:marRight w:val="0"/>
      <w:marTop w:val="0"/>
      <w:marBottom w:val="0"/>
      <w:divBdr>
        <w:top w:val="none" w:sz="0" w:space="0" w:color="auto"/>
        <w:left w:val="none" w:sz="0" w:space="0" w:color="auto"/>
        <w:bottom w:val="none" w:sz="0" w:space="0" w:color="auto"/>
        <w:right w:val="none" w:sz="0" w:space="0" w:color="auto"/>
      </w:divBdr>
    </w:div>
    <w:div w:id="548108429">
      <w:bodyDiv w:val="1"/>
      <w:marLeft w:val="0"/>
      <w:marRight w:val="0"/>
      <w:marTop w:val="0"/>
      <w:marBottom w:val="0"/>
      <w:divBdr>
        <w:top w:val="none" w:sz="0" w:space="0" w:color="auto"/>
        <w:left w:val="none" w:sz="0" w:space="0" w:color="auto"/>
        <w:bottom w:val="none" w:sz="0" w:space="0" w:color="auto"/>
        <w:right w:val="none" w:sz="0" w:space="0" w:color="auto"/>
      </w:divBdr>
      <w:divsChild>
        <w:div w:id="614560870">
          <w:marLeft w:val="0"/>
          <w:marRight w:val="0"/>
          <w:marTop w:val="0"/>
          <w:marBottom w:val="0"/>
          <w:divBdr>
            <w:top w:val="none" w:sz="0" w:space="0" w:color="auto"/>
            <w:left w:val="none" w:sz="0" w:space="0" w:color="auto"/>
            <w:bottom w:val="none" w:sz="0" w:space="0" w:color="auto"/>
            <w:right w:val="none" w:sz="0" w:space="0" w:color="auto"/>
          </w:divBdr>
          <w:divsChild>
            <w:div w:id="1575043968">
              <w:marLeft w:val="0"/>
              <w:marRight w:val="0"/>
              <w:marTop w:val="0"/>
              <w:marBottom w:val="0"/>
              <w:divBdr>
                <w:top w:val="none" w:sz="0" w:space="0" w:color="auto"/>
                <w:left w:val="none" w:sz="0" w:space="0" w:color="auto"/>
                <w:bottom w:val="none" w:sz="0" w:space="0" w:color="auto"/>
                <w:right w:val="none" w:sz="0" w:space="0" w:color="auto"/>
              </w:divBdr>
              <w:divsChild>
                <w:div w:id="1363508122">
                  <w:marLeft w:val="0"/>
                  <w:marRight w:val="0"/>
                  <w:marTop w:val="0"/>
                  <w:marBottom w:val="0"/>
                  <w:divBdr>
                    <w:top w:val="none" w:sz="0" w:space="0" w:color="auto"/>
                    <w:left w:val="none" w:sz="0" w:space="0" w:color="auto"/>
                    <w:bottom w:val="none" w:sz="0" w:space="0" w:color="auto"/>
                    <w:right w:val="none" w:sz="0" w:space="0" w:color="auto"/>
                  </w:divBdr>
                  <w:divsChild>
                    <w:div w:id="1077823548">
                      <w:marLeft w:val="0"/>
                      <w:marRight w:val="0"/>
                      <w:marTop w:val="0"/>
                      <w:marBottom w:val="0"/>
                      <w:divBdr>
                        <w:top w:val="none" w:sz="0" w:space="0" w:color="auto"/>
                        <w:left w:val="none" w:sz="0" w:space="0" w:color="auto"/>
                        <w:bottom w:val="none" w:sz="0" w:space="0" w:color="auto"/>
                        <w:right w:val="none" w:sz="0" w:space="0" w:color="auto"/>
                      </w:divBdr>
                      <w:divsChild>
                        <w:div w:id="768430701">
                          <w:marLeft w:val="0"/>
                          <w:marRight w:val="0"/>
                          <w:marTop w:val="0"/>
                          <w:marBottom w:val="0"/>
                          <w:divBdr>
                            <w:top w:val="none" w:sz="0" w:space="0" w:color="auto"/>
                            <w:left w:val="none" w:sz="0" w:space="0" w:color="auto"/>
                            <w:bottom w:val="none" w:sz="0" w:space="0" w:color="auto"/>
                            <w:right w:val="none" w:sz="0" w:space="0" w:color="auto"/>
                          </w:divBdr>
                          <w:divsChild>
                            <w:div w:id="1428884542">
                              <w:marLeft w:val="0"/>
                              <w:marRight w:val="0"/>
                              <w:marTop w:val="0"/>
                              <w:marBottom w:val="0"/>
                              <w:divBdr>
                                <w:top w:val="none" w:sz="0" w:space="0" w:color="auto"/>
                                <w:left w:val="none" w:sz="0" w:space="0" w:color="auto"/>
                                <w:bottom w:val="none" w:sz="0" w:space="0" w:color="auto"/>
                                <w:right w:val="none" w:sz="0" w:space="0" w:color="auto"/>
                              </w:divBdr>
                              <w:divsChild>
                                <w:div w:id="1543977813">
                                  <w:marLeft w:val="0"/>
                                  <w:marRight w:val="0"/>
                                  <w:marTop w:val="0"/>
                                  <w:marBottom w:val="0"/>
                                  <w:divBdr>
                                    <w:top w:val="none" w:sz="0" w:space="0" w:color="auto"/>
                                    <w:left w:val="none" w:sz="0" w:space="0" w:color="auto"/>
                                    <w:bottom w:val="none" w:sz="0" w:space="0" w:color="auto"/>
                                    <w:right w:val="none" w:sz="0" w:space="0" w:color="auto"/>
                                  </w:divBdr>
                                  <w:divsChild>
                                    <w:div w:id="1039206560">
                                      <w:marLeft w:val="0"/>
                                      <w:marRight w:val="0"/>
                                      <w:marTop w:val="0"/>
                                      <w:marBottom w:val="0"/>
                                      <w:divBdr>
                                        <w:top w:val="none" w:sz="0" w:space="0" w:color="auto"/>
                                        <w:left w:val="none" w:sz="0" w:space="0" w:color="auto"/>
                                        <w:bottom w:val="none" w:sz="0" w:space="0" w:color="auto"/>
                                        <w:right w:val="none" w:sz="0" w:space="0" w:color="auto"/>
                                      </w:divBdr>
                                      <w:divsChild>
                                        <w:div w:id="1604269011">
                                          <w:marLeft w:val="0"/>
                                          <w:marRight w:val="0"/>
                                          <w:marTop w:val="0"/>
                                          <w:marBottom w:val="0"/>
                                          <w:divBdr>
                                            <w:top w:val="none" w:sz="0" w:space="0" w:color="auto"/>
                                            <w:left w:val="none" w:sz="0" w:space="0" w:color="auto"/>
                                            <w:bottom w:val="none" w:sz="0" w:space="0" w:color="auto"/>
                                            <w:right w:val="none" w:sz="0" w:space="0" w:color="auto"/>
                                          </w:divBdr>
                                          <w:divsChild>
                                            <w:div w:id="1225985825">
                                              <w:marLeft w:val="0"/>
                                              <w:marRight w:val="0"/>
                                              <w:marTop w:val="0"/>
                                              <w:marBottom w:val="0"/>
                                              <w:divBdr>
                                                <w:top w:val="none" w:sz="0" w:space="0" w:color="auto"/>
                                                <w:left w:val="none" w:sz="0" w:space="0" w:color="auto"/>
                                                <w:bottom w:val="none" w:sz="0" w:space="0" w:color="auto"/>
                                                <w:right w:val="none" w:sz="0" w:space="0" w:color="auto"/>
                                              </w:divBdr>
                                              <w:divsChild>
                                                <w:div w:id="2095278086">
                                                  <w:marLeft w:val="0"/>
                                                  <w:marRight w:val="0"/>
                                                  <w:marTop w:val="0"/>
                                                  <w:marBottom w:val="0"/>
                                                  <w:divBdr>
                                                    <w:top w:val="none" w:sz="0" w:space="0" w:color="auto"/>
                                                    <w:left w:val="none" w:sz="0" w:space="0" w:color="auto"/>
                                                    <w:bottom w:val="none" w:sz="0" w:space="0" w:color="auto"/>
                                                    <w:right w:val="none" w:sz="0" w:space="0" w:color="auto"/>
                                                  </w:divBdr>
                                                  <w:divsChild>
                                                    <w:div w:id="621813939">
                                                      <w:marLeft w:val="0"/>
                                                      <w:marRight w:val="0"/>
                                                      <w:marTop w:val="0"/>
                                                      <w:marBottom w:val="0"/>
                                                      <w:divBdr>
                                                        <w:top w:val="none" w:sz="0" w:space="0" w:color="auto"/>
                                                        <w:left w:val="none" w:sz="0" w:space="0" w:color="auto"/>
                                                        <w:bottom w:val="none" w:sz="0" w:space="0" w:color="auto"/>
                                                        <w:right w:val="none" w:sz="0" w:space="0" w:color="auto"/>
                                                      </w:divBdr>
                                                      <w:divsChild>
                                                        <w:div w:id="6465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465950">
      <w:bodyDiv w:val="1"/>
      <w:marLeft w:val="0"/>
      <w:marRight w:val="0"/>
      <w:marTop w:val="0"/>
      <w:marBottom w:val="0"/>
      <w:divBdr>
        <w:top w:val="none" w:sz="0" w:space="0" w:color="auto"/>
        <w:left w:val="none" w:sz="0" w:space="0" w:color="auto"/>
        <w:bottom w:val="none" w:sz="0" w:space="0" w:color="auto"/>
        <w:right w:val="none" w:sz="0" w:space="0" w:color="auto"/>
      </w:divBdr>
    </w:div>
    <w:div w:id="661004407">
      <w:bodyDiv w:val="1"/>
      <w:marLeft w:val="0"/>
      <w:marRight w:val="0"/>
      <w:marTop w:val="0"/>
      <w:marBottom w:val="0"/>
      <w:divBdr>
        <w:top w:val="none" w:sz="0" w:space="0" w:color="auto"/>
        <w:left w:val="none" w:sz="0" w:space="0" w:color="auto"/>
        <w:bottom w:val="none" w:sz="0" w:space="0" w:color="auto"/>
        <w:right w:val="none" w:sz="0" w:space="0" w:color="auto"/>
      </w:divBdr>
    </w:div>
    <w:div w:id="882523800">
      <w:bodyDiv w:val="1"/>
      <w:marLeft w:val="0"/>
      <w:marRight w:val="0"/>
      <w:marTop w:val="0"/>
      <w:marBottom w:val="0"/>
      <w:divBdr>
        <w:top w:val="none" w:sz="0" w:space="0" w:color="auto"/>
        <w:left w:val="none" w:sz="0" w:space="0" w:color="auto"/>
        <w:bottom w:val="none" w:sz="0" w:space="0" w:color="auto"/>
        <w:right w:val="none" w:sz="0" w:space="0" w:color="auto"/>
      </w:divBdr>
    </w:div>
    <w:div w:id="1040666719">
      <w:bodyDiv w:val="1"/>
      <w:marLeft w:val="0"/>
      <w:marRight w:val="0"/>
      <w:marTop w:val="0"/>
      <w:marBottom w:val="0"/>
      <w:divBdr>
        <w:top w:val="none" w:sz="0" w:space="0" w:color="auto"/>
        <w:left w:val="none" w:sz="0" w:space="0" w:color="auto"/>
        <w:bottom w:val="none" w:sz="0" w:space="0" w:color="auto"/>
        <w:right w:val="none" w:sz="0" w:space="0" w:color="auto"/>
      </w:divBdr>
      <w:divsChild>
        <w:div w:id="185146121">
          <w:marLeft w:val="0"/>
          <w:marRight w:val="0"/>
          <w:marTop w:val="0"/>
          <w:marBottom w:val="0"/>
          <w:divBdr>
            <w:top w:val="none" w:sz="0" w:space="0" w:color="auto"/>
            <w:left w:val="none" w:sz="0" w:space="0" w:color="auto"/>
            <w:bottom w:val="none" w:sz="0" w:space="0" w:color="auto"/>
            <w:right w:val="none" w:sz="0" w:space="0" w:color="auto"/>
          </w:divBdr>
          <w:divsChild>
            <w:div w:id="497354512">
              <w:marLeft w:val="0"/>
              <w:marRight w:val="0"/>
              <w:marTop w:val="0"/>
              <w:marBottom w:val="0"/>
              <w:divBdr>
                <w:top w:val="none" w:sz="0" w:space="0" w:color="auto"/>
                <w:left w:val="none" w:sz="0" w:space="0" w:color="auto"/>
                <w:bottom w:val="none" w:sz="0" w:space="0" w:color="auto"/>
                <w:right w:val="none" w:sz="0" w:space="0" w:color="auto"/>
              </w:divBdr>
              <w:divsChild>
                <w:div w:id="1367486194">
                  <w:marLeft w:val="0"/>
                  <w:marRight w:val="0"/>
                  <w:marTop w:val="0"/>
                  <w:marBottom w:val="0"/>
                  <w:divBdr>
                    <w:top w:val="none" w:sz="0" w:space="0" w:color="auto"/>
                    <w:left w:val="none" w:sz="0" w:space="0" w:color="auto"/>
                    <w:bottom w:val="none" w:sz="0" w:space="0" w:color="auto"/>
                    <w:right w:val="none" w:sz="0" w:space="0" w:color="auto"/>
                  </w:divBdr>
                  <w:divsChild>
                    <w:div w:id="55780860">
                      <w:marLeft w:val="0"/>
                      <w:marRight w:val="0"/>
                      <w:marTop w:val="0"/>
                      <w:marBottom w:val="0"/>
                      <w:divBdr>
                        <w:top w:val="none" w:sz="0" w:space="0" w:color="auto"/>
                        <w:left w:val="none" w:sz="0" w:space="0" w:color="auto"/>
                        <w:bottom w:val="none" w:sz="0" w:space="0" w:color="auto"/>
                        <w:right w:val="none" w:sz="0" w:space="0" w:color="auto"/>
                      </w:divBdr>
                      <w:divsChild>
                        <w:div w:id="312954078">
                          <w:marLeft w:val="0"/>
                          <w:marRight w:val="0"/>
                          <w:marTop w:val="0"/>
                          <w:marBottom w:val="0"/>
                          <w:divBdr>
                            <w:top w:val="none" w:sz="0" w:space="0" w:color="auto"/>
                            <w:left w:val="none" w:sz="0" w:space="0" w:color="auto"/>
                            <w:bottom w:val="none" w:sz="0" w:space="0" w:color="auto"/>
                            <w:right w:val="none" w:sz="0" w:space="0" w:color="auto"/>
                          </w:divBdr>
                          <w:divsChild>
                            <w:div w:id="900408850">
                              <w:marLeft w:val="0"/>
                              <w:marRight w:val="0"/>
                              <w:marTop w:val="0"/>
                              <w:marBottom w:val="0"/>
                              <w:divBdr>
                                <w:top w:val="none" w:sz="0" w:space="0" w:color="auto"/>
                                <w:left w:val="none" w:sz="0" w:space="0" w:color="auto"/>
                                <w:bottom w:val="none" w:sz="0" w:space="0" w:color="auto"/>
                                <w:right w:val="none" w:sz="0" w:space="0" w:color="auto"/>
                              </w:divBdr>
                              <w:divsChild>
                                <w:div w:id="2006857336">
                                  <w:marLeft w:val="0"/>
                                  <w:marRight w:val="0"/>
                                  <w:marTop w:val="0"/>
                                  <w:marBottom w:val="0"/>
                                  <w:divBdr>
                                    <w:top w:val="none" w:sz="0" w:space="0" w:color="auto"/>
                                    <w:left w:val="none" w:sz="0" w:space="0" w:color="auto"/>
                                    <w:bottom w:val="none" w:sz="0" w:space="0" w:color="auto"/>
                                    <w:right w:val="none" w:sz="0" w:space="0" w:color="auto"/>
                                  </w:divBdr>
                                  <w:divsChild>
                                    <w:div w:id="503521502">
                                      <w:marLeft w:val="0"/>
                                      <w:marRight w:val="0"/>
                                      <w:marTop w:val="0"/>
                                      <w:marBottom w:val="0"/>
                                      <w:divBdr>
                                        <w:top w:val="none" w:sz="0" w:space="0" w:color="auto"/>
                                        <w:left w:val="none" w:sz="0" w:space="0" w:color="auto"/>
                                        <w:bottom w:val="none" w:sz="0" w:space="0" w:color="auto"/>
                                        <w:right w:val="none" w:sz="0" w:space="0" w:color="auto"/>
                                      </w:divBdr>
                                      <w:divsChild>
                                        <w:div w:id="539828117">
                                          <w:marLeft w:val="0"/>
                                          <w:marRight w:val="0"/>
                                          <w:marTop w:val="0"/>
                                          <w:marBottom w:val="0"/>
                                          <w:divBdr>
                                            <w:top w:val="none" w:sz="0" w:space="0" w:color="auto"/>
                                            <w:left w:val="none" w:sz="0" w:space="0" w:color="auto"/>
                                            <w:bottom w:val="none" w:sz="0" w:space="0" w:color="auto"/>
                                            <w:right w:val="none" w:sz="0" w:space="0" w:color="auto"/>
                                          </w:divBdr>
                                          <w:divsChild>
                                            <w:div w:id="2404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125705">
      <w:bodyDiv w:val="1"/>
      <w:marLeft w:val="0"/>
      <w:marRight w:val="0"/>
      <w:marTop w:val="0"/>
      <w:marBottom w:val="0"/>
      <w:divBdr>
        <w:top w:val="none" w:sz="0" w:space="0" w:color="auto"/>
        <w:left w:val="none" w:sz="0" w:space="0" w:color="auto"/>
        <w:bottom w:val="none" w:sz="0" w:space="0" w:color="auto"/>
        <w:right w:val="none" w:sz="0" w:space="0" w:color="auto"/>
      </w:divBdr>
      <w:divsChild>
        <w:div w:id="1371111098">
          <w:marLeft w:val="0"/>
          <w:marRight w:val="0"/>
          <w:marTop w:val="0"/>
          <w:marBottom w:val="0"/>
          <w:divBdr>
            <w:top w:val="none" w:sz="0" w:space="0" w:color="auto"/>
            <w:left w:val="none" w:sz="0" w:space="0" w:color="auto"/>
            <w:bottom w:val="none" w:sz="0" w:space="0" w:color="auto"/>
            <w:right w:val="none" w:sz="0" w:space="0" w:color="auto"/>
          </w:divBdr>
          <w:divsChild>
            <w:div w:id="1926763627">
              <w:marLeft w:val="0"/>
              <w:marRight w:val="0"/>
              <w:marTop w:val="0"/>
              <w:marBottom w:val="0"/>
              <w:divBdr>
                <w:top w:val="none" w:sz="0" w:space="0" w:color="auto"/>
                <w:left w:val="none" w:sz="0" w:space="0" w:color="auto"/>
                <w:bottom w:val="none" w:sz="0" w:space="0" w:color="auto"/>
                <w:right w:val="none" w:sz="0" w:space="0" w:color="auto"/>
              </w:divBdr>
              <w:divsChild>
                <w:div w:id="618494387">
                  <w:marLeft w:val="0"/>
                  <w:marRight w:val="0"/>
                  <w:marTop w:val="0"/>
                  <w:marBottom w:val="0"/>
                  <w:divBdr>
                    <w:top w:val="none" w:sz="0" w:space="0" w:color="auto"/>
                    <w:left w:val="none" w:sz="0" w:space="0" w:color="auto"/>
                    <w:bottom w:val="none" w:sz="0" w:space="0" w:color="auto"/>
                    <w:right w:val="none" w:sz="0" w:space="0" w:color="auto"/>
                  </w:divBdr>
                  <w:divsChild>
                    <w:div w:id="1392341258">
                      <w:marLeft w:val="0"/>
                      <w:marRight w:val="0"/>
                      <w:marTop w:val="0"/>
                      <w:marBottom w:val="0"/>
                      <w:divBdr>
                        <w:top w:val="none" w:sz="0" w:space="0" w:color="auto"/>
                        <w:left w:val="none" w:sz="0" w:space="0" w:color="auto"/>
                        <w:bottom w:val="none" w:sz="0" w:space="0" w:color="auto"/>
                        <w:right w:val="none" w:sz="0" w:space="0" w:color="auto"/>
                      </w:divBdr>
                      <w:divsChild>
                        <w:div w:id="1413117565">
                          <w:marLeft w:val="0"/>
                          <w:marRight w:val="0"/>
                          <w:marTop w:val="0"/>
                          <w:marBottom w:val="0"/>
                          <w:divBdr>
                            <w:top w:val="none" w:sz="0" w:space="0" w:color="auto"/>
                            <w:left w:val="none" w:sz="0" w:space="0" w:color="auto"/>
                            <w:bottom w:val="none" w:sz="0" w:space="0" w:color="auto"/>
                            <w:right w:val="none" w:sz="0" w:space="0" w:color="auto"/>
                          </w:divBdr>
                          <w:divsChild>
                            <w:div w:id="1792941484">
                              <w:marLeft w:val="0"/>
                              <w:marRight w:val="0"/>
                              <w:marTop w:val="0"/>
                              <w:marBottom w:val="0"/>
                              <w:divBdr>
                                <w:top w:val="none" w:sz="0" w:space="0" w:color="auto"/>
                                <w:left w:val="none" w:sz="0" w:space="0" w:color="auto"/>
                                <w:bottom w:val="none" w:sz="0" w:space="0" w:color="auto"/>
                                <w:right w:val="none" w:sz="0" w:space="0" w:color="auto"/>
                              </w:divBdr>
                              <w:divsChild>
                                <w:div w:id="370737892">
                                  <w:marLeft w:val="0"/>
                                  <w:marRight w:val="0"/>
                                  <w:marTop w:val="0"/>
                                  <w:marBottom w:val="0"/>
                                  <w:divBdr>
                                    <w:top w:val="none" w:sz="0" w:space="0" w:color="auto"/>
                                    <w:left w:val="none" w:sz="0" w:space="0" w:color="auto"/>
                                    <w:bottom w:val="none" w:sz="0" w:space="0" w:color="auto"/>
                                    <w:right w:val="none" w:sz="0" w:space="0" w:color="auto"/>
                                  </w:divBdr>
                                  <w:divsChild>
                                    <w:div w:id="1495220666">
                                      <w:marLeft w:val="0"/>
                                      <w:marRight w:val="0"/>
                                      <w:marTop w:val="0"/>
                                      <w:marBottom w:val="0"/>
                                      <w:divBdr>
                                        <w:top w:val="none" w:sz="0" w:space="0" w:color="auto"/>
                                        <w:left w:val="none" w:sz="0" w:space="0" w:color="auto"/>
                                        <w:bottom w:val="none" w:sz="0" w:space="0" w:color="auto"/>
                                        <w:right w:val="none" w:sz="0" w:space="0" w:color="auto"/>
                                      </w:divBdr>
                                      <w:divsChild>
                                        <w:div w:id="940799450">
                                          <w:marLeft w:val="0"/>
                                          <w:marRight w:val="0"/>
                                          <w:marTop w:val="0"/>
                                          <w:marBottom w:val="0"/>
                                          <w:divBdr>
                                            <w:top w:val="none" w:sz="0" w:space="0" w:color="auto"/>
                                            <w:left w:val="none" w:sz="0" w:space="0" w:color="auto"/>
                                            <w:bottom w:val="none" w:sz="0" w:space="0" w:color="auto"/>
                                            <w:right w:val="none" w:sz="0" w:space="0" w:color="auto"/>
                                          </w:divBdr>
                                          <w:divsChild>
                                            <w:div w:id="20704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895826">
      <w:bodyDiv w:val="1"/>
      <w:marLeft w:val="0"/>
      <w:marRight w:val="0"/>
      <w:marTop w:val="0"/>
      <w:marBottom w:val="0"/>
      <w:divBdr>
        <w:top w:val="none" w:sz="0" w:space="0" w:color="auto"/>
        <w:left w:val="none" w:sz="0" w:space="0" w:color="auto"/>
        <w:bottom w:val="none" w:sz="0" w:space="0" w:color="auto"/>
        <w:right w:val="none" w:sz="0" w:space="0" w:color="auto"/>
      </w:divBdr>
    </w:div>
    <w:div w:id="1424493165">
      <w:bodyDiv w:val="1"/>
      <w:marLeft w:val="0"/>
      <w:marRight w:val="0"/>
      <w:marTop w:val="0"/>
      <w:marBottom w:val="0"/>
      <w:divBdr>
        <w:top w:val="none" w:sz="0" w:space="0" w:color="auto"/>
        <w:left w:val="none" w:sz="0" w:space="0" w:color="auto"/>
        <w:bottom w:val="none" w:sz="0" w:space="0" w:color="auto"/>
        <w:right w:val="none" w:sz="0" w:space="0" w:color="auto"/>
      </w:divBdr>
    </w:div>
    <w:div w:id="1495612135">
      <w:bodyDiv w:val="1"/>
      <w:marLeft w:val="0"/>
      <w:marRight w:val="0"/>
      <w:marTop w:val="0"/>
      <w:marBottom w:val="0"/>
      <w:divBdr>
        <w:top w:val="none" w:sz="0" w:space="0" w:color="auto"/>
        <w:left w:val="none" w:sz="0" w:space="0" w:color="auto"/>
        <w:bottom w:val="none" w:sz="0" w:space="0" w:color="auto"/>
        <w:right w:val="none" w:sz="0" w:space="0" w:color="auto"/>
      </w:divBdr>
    </w:div>
    <w:div w:id="1650134314">
      <w:bodyDiv w:val="1"/>
      <w:marLeft w:val="0"/>
      <w:marRight w:val="0"/>
      <w:marTop w:val="0"/>
      <w:marBottom w:val="0"/>
      <w:divBdr>
        <w:top w:val="none" w:sz="0" w:space="0" w:color="auto"/>
        <w:left w:val="none" w:sz="0" w:space="0" w:color="auto"/>
        <w:bottom w:val="none" w:sz="0" w:space="0" w:color="auto"/>
        <w:right w:val="none" w:sz="0" w:space="0" w:color="auto"/>
      </w:divBdr>
    </w:div>
    <w:div w:id="189985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MuVdYuvuDNYPrMiT7yaqcp1R9Em0Vor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B4D68.C78807C0" TargetMode="External"/><Relationship Id="rId5" Type="http://schemas.openxmlformats.org/officeDocument/2006/relationships/webSettings" Target="webSettings.xml"/><Relationship Id="rId15" Type="http://schemas.openxmlformats.org/officeDocument/2006/relationships/hyperlink" Target="https://longboatkey.maps.arcgis.com/apps/instant/interactivelegend/index.html?appid=240afc4a526d4ef4855ddd5b3200a3cb"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thforerunner.com/features/floodplain-compliance" TargetMode="External"/><Relationship Id="rId14" Type="http://schemas.openxmlformats.org/officeDocument/2006/relationships/hyperlink" Target="https://www.longboatkey.org/town-government/departments/planning-zoning-building/building-recert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C8005-4DCD-4F26-8488-BFEF50190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1649</Words>
  <Characters>8593</Characters>
  <Application>Microsoft Office Word</Application>
  <DocSecurity>4</DocSecurity>
  <Lines>150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aparsons</dc:creator>
  <cp:lastModifiedBy>Susan Phillips</cp:lastModifiedBy>
  <cp:revision>2</cp:revision>
  <cp:lastPrinted>2019-01-04T22:00:00Z</cp:lastPrinted>
  <dcterms:created xsi:type="dcterms:W3CDTF">2024-12-30T17:20:00Z</dcterms:created>
  <dcterms:modified xsi:type="dcterms:W3CDTF">2024-12-30T17:20:00Z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694939762</vt:i4>
  </property>
</Properties>
</file>