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A1BC" w14:textId="77777777" w:rsidR="005617A2" w:rsidRPr="00530A7E" w:rsidRDefault="005617A2" w:rsidP="00F637FE">
      <w:pPr>
        <w:spacing w:before="240" w:after="360"/>
        <w:jc w:val="center"/>
        <w:rPr>
          <w:b/>
          <w:bCs/>
        </w:rPr>
      </w:pPr>
      <w:r w:rsidRPr="00530A7E">
        <w:rPr>
          <w:rFonts w:cs="Times New Roman (Body CS)"/>
          <w:b/>
          <w:bCs/>
          <w:caps/>
          <w:spacing w:val="86"/>
        </w:rPr>
        <w:t>Memorandum</w:t>
      </w:r>
    </w:p>
    <w:p w14:paraId="64828D2D" w14:textId="5C435FE0" w:rsidR="005617A2" w:rsidRPr="00335780" w:rsidRDefault="005617A2" w:rsidP="00530A7E">
      <w:bookmarkStart w:id="0" w:name="_Hlk5018550"/>
      <w:r w:rsidRPr="00335780">
        <w:rPr>
          <w:b/>
        </w:rPr>
        <w:t>T</w:t>
      </w:r>
      <w:r w:rsidR="00737ABE">
        <w:rPr>
          <w:b/>
        </w:rPr>
        <w:t>o</w:t>
      </w:r>
      <w:r w:rsidRPr="00335780">
        <w:rPr>
          <w:b/>
        </w:rPr>
        <w:t>:</w:t>
      </w:r>
      <w:bookmarkEnd w:id="0"/>
      <w:r w:rsidRPr="00335780">
        <w:tab/>
      </w:r>
      <w:r w:rsidR="00EA5949" w:rsidRPr="00335780">
        <w:tab/>
      </w:r>
      <w:r w:rsidR="000B67FA">
        <w:tab/>
      </w:r>
      <w:r w:rsidR="00397862">
        <w:t>Howard Tipton</w:t>
      </w:r>
      <w:r w:rsidRPr="00335780">
        <w:t>, Town Manager</w:t>
      </w:r>
    </w:p>
    <w:p w14:paraId="7F6ED60E" w14:textId="636C162D" w:rsidR="005617A2" w:rsidRDefault="00F51E06" w:rsidP="00FC06A1">
      <w:pPr>
        <w:ind w:left="2160" w:hanging="2160"/>
      </w:pPr>
      <w:r>
        <w:rPr>
          <w:b/>
        </w:rPr>
        <w:t>F</w:t>
      </w:r>
      <w:r w:rsidR="00737ABE">
        <w:rPr>
          <w:b/>
        </w:rPr>
        <w:t>rom</w:t>
      </w:r>
      <w:r w:rsidR="005617A2" w:rsidRPr="00335780">
        <w:rPr>
          <w:rStyle w:val="MessageHeaderLabel"/>
          <w:rFonts w:cs="Arial"/>
          <w:sz w:val="24"/>
          <w:szCs w:val="24"/>
        </w:rPr>
        <w:t>:</w:t>
      </w:r>
      <w:r w:rsidR="005617A2" w:rsidRPr="00335780">
        <w:tab/>
      </w:r>
      <w:r w:rsidR="00FC06A1">
        <w:t>Sue Smith, Finance Director</w:t>
      </w:r>
    </w:p>
    <w:p w14:paraId="5A16C7B4" w14:textId="6496B175" w:rsidR="00F51E06" w:rsidRDefault="00737ABE" w:rsidP="00530A7E">
      <w:r>
        <w:rPr>
          <w:b/>
        </w:rPr>
        <w:t>Report date</w:t>
      </w:r>
      <w:r w:rsidR="005617A2" w:rsidRPr="00335780">
        <w:rPr>
          <w:b/>
        </w:rPr>
        <w:t>:</w:t>
      </w:r>
      <w:r w:rsidR="005617A2" w:rsidRPr="00335780">
        <w:rPr>
          <w:b/>
        </w:rPr>
        <w:tab/>
      </w:r>
      <w:r>
        <w:rPr>
          <w:b/>
        </w:rPr>
        <w:tab/>
      </w:r>
      <w:r w:rsidR="006D0BAE">
        <w:t>November 16, 2024</w:t>
      </w:r>
    </w:p>
    <w:p w14:paraId="36F81E88" w14:textId="74A668EF" w:rsidR="000B67FA" w:rsidRPr="000B67FA" w:rsidRDefault="00737ABE" w:rsidP="00530A7E">
      <w:pPr>
        <w:rPr>
          <w:b/>
        </w:rPr>
      </w:pPr>
      <w:r>
        <w:rPr>
          <w:b/>
        </w:rPr>
        <w:t>Meeting date</w:t>
      </w:r>
      <w:r w:rsidR="000B67FA" w:rsidRPr="000B67FA">
        <w:rPr>
          <w:b/>
        </w:rPr>
        <w:t xml:space="preserve">: </w:t>
      </w:r>
      <w:r w:rsidR="000B67FA" w:rsidRPr="000B67FA">
        <w:rPr>
          <w:b/>
        </w:rPr>
        <w:tab/>
      </w:r>
      <w:r w:rsidR="003B3EA7">
        <w:t xml:space="preserve">December </w:t>
      </w:r>
      <w:r w:rsidR="006D0BAE">
        <w:t>2, 2024</w:t>
      </w:r>
    </w:p>
    <w:p w14:paraId="67B80E96" w14:textId="7D7ED408" w:rsidR="005617A2" w:rsidRPr="0018057D" w:rsidRDefault="00F51E06" w:rsidP="00FC06A1">
      <w:pPr>
        <w:pStyle w:val="Heading1"/>
        <w:ind w:left="2160" w:hanging="2160"/>
      </w:pPr>
      <w:r w:rsidRPr="000A5BDE">
        <w:t>S</w:t>
      </w:r>
      <w:r w:rsidR="00737ABE" w:rsidRPr="000A5BDE">
        <w:t>ubject</w:t>
      </w:r>
      <w:r w:rsidRPr="0018057D">
        <w:t xml:space="preserve">: </w:t>
      </w:r>
      <w:r w:rsidR="00C31BBE" w:rsidRPr="0018057D">
        <w:tab/>
      </w:r>
      <w:r w:rsidR="00FC06A1">
        <w:rPr>
          <w:b w:val="0"/>
        </w:rPr>
        <w:t xml:space="preserve">Resolution </w:t>
      </w:r>
      <w:r w:rsidR="006D0BAE">
        <w:rPr>
          <w:b w:val="0"/>
        </w:rPr>
        <w:t>2024-23,</w:t>
      </w:r>
      <w:r w:rsidR="00FC06A1">
        <w:rPr>
          <w:b w:val="0"/>
        </w:rPr>
        <w:t xml:space="preserve"> Amending the FY</w:t>
      </w:r>
      <w:r w:rsidR="00397862">
        <w:rPr>
          <w:b w:val="0"/>
        </w:rPr>
        <w:t>2</w:t>
      </w:r>
      <w:r w:rsidR="006D0BAE">
        <w:rPr>
          <w:b w:val="0"/>
        </w:rPr>
        <w:t xml:space="preserve">5 </w:t>
      </w:r>
      <w:r w:rsidR="004376B6" w:rsidRPr="00397862">
        <w:rPr>
          <w:b w:val="0"/>
        </w:rPr>
        <w:t>General Fund</w:t>
      </w:r>
      <w:r w:rsidR="006D0BAE">
        <w:rPr>
          <w:b w:val="0"/>
        </w:rPr>
        <w:t>,</w:t>
      </w:r>
      <w:r w:rsidR="004376B6" w:rsidRPr="008B4C3D">
        <w:rPr>
          <w:b w:val="0"/>
        </w:rPr>
        <w:t xml:space="preserve"> Water</w:t>
      </w:r>
      <w:r w:rsidR="00EF4587" w:rsidRPr="008B4C3D">
        <w:rPr>
          <w:b w:val="0"/>
        </w:rPr>
        <w:t xml:space="preserve"> and </w:t>
      </w:r>
      <w:r w:rsidR="004376B6" w:rsidRPr="008B4C3D">
        <w:rPr>
          <w:b w:val="0"/>
        </w:rPr>
        <w:t>Wastewater Fund</w:t>
      </w:r>
      <w:r w:rsidR="008B4C3D">
        <w:rPr>
          <w:b w:val="0"/>
        </w:rPr>
        <w:t xml:space="preserve"> </w:t>
      </w:r>
      <w:r w:rsidR="006D0BAE">
        <w:rPr>
          <w:b w:val="0"/>
        </w:rPr>
        <w:t xml:space="preserve">and Building Department Fund </w:t>
      </w:r>
      <w:r w:rsidR="00FC06A1" w:rsidRPr="008B4C3D">
        <w:rPr>
          <w:b w:val="0"/>
        </w:rPr>
        <w:t>Adopted Budget</w:t>
      </w:r>
      <w:r w:rsidR="004376B6" w:rsidRPr="008B4C3D">
        <w:rPr>
          <w:b w:val="0"/>
        </w:rPr>
        <w:t>s</w:t>
      </w:r>
      <w:r w:rsidR="00FC06A1" w:rsidRPr="008B4C3D">
        <w:rPr>
          <w:b w:val="0"/>
        </w:rPr>
        <w:t xml:space="preserve">, </w:t>
      </w:r>
      <w:r w:rsidR="003B3EA7" w:rsidRPr="008B4C3D">
        <w:rPr>
          <w:b w:val="0"/>
        </w:rPr>
        <w:t xml:space="preserve">to Carryover Open Purchase Orders (POs) from </w:t>
      </w:r>
      <w:r w:rsidR="00DC6540" w:rsidRPr="008B4C3D">
        <w:rPr>
          <w:b w:val="0"/>
        </w:rPr>
        <w:t>FY</w:t>
      </w:r>
      <w:r w:rsidR="006D0BAE">
        <w:rPr>
          <w:b w:val="0"/>
        </w:rPr>
        <w:t>24 to the FY25 Budget</w:t>
      </w:r>
    </w:p>
    <w:p w14:paraId="1B147FC3" w14:textId="77777777" w:rsidR="00141ED4" w:rsidRPr="000B67FA" w:rsidRDefault="005617A2" w:rsidP="006F30E4">
      <w:pPr>
        <w:pStyle w:val="Heading2"/>
      </w:pPr>
      <w:r w:rsidRPr="006F30E4">
        <w:t>Recommended</w:t>
      </w:r>
      <w:r w:rsidRPr="000B67FA">
        <w:t xml:space="preserve"> Action</w:t>
      </w:r>
    </w:p>
    <w:p w14:paraId="7C762B8F" w14:textId="60207A04" w:rsidR="00141ED4" w:rsidRPr="004B3CA0" w:rsidRDefault="003F569B" w:rsidP="00B55016">
      <w:pPr>
        <w:rPr>
          <w:rFonts w:cs="Arial"/>
          <w:szCs w:val="24"/>
        </w:rPr>
      </w:pPr>
      <w:r>
        <w:rPr>
          <w:rFonts w:cs="Arial"/>
          <w:szCs w:val="24"/>
        </w:rPr>
        <w:t>P</w:t>
      </w:r>
      <w:r w:rsidR="00FC06A1">
        <w:rPr>
          <w:rFonts w:cs="Arial"/>
          <w:szCs w:val="24"/>
        </w:rPr>
        <w:t xml:space="preserve">ass Resolution </w:t>
      </w:r>
      <w:r w:rsidR="006D0BAE">
        <w:rPr>
          <w:rFonts w:cs="Arial"/>
          <w:szCs w:val="24"/>
        </w:rPr>
        <w:t>2024-23</w:t>
      </w:r>
      <w:r w:rsidR="004376B6">
        <w:rPr>
          <w:rFonts w:cs="Arial"/>
          <w:szCs w:val="24"/>
        </w:rPr>
        <w:t>.</w:t>
      </w:r>
    </w:p>
    <w:p w14:paraId="5C721757" w14:textId="77777777" w:rsidR="00D76618" w:rsidRPr="000B67FA" w:rsidRDefault="00D76618" w:rsidP="00041FE1">
      <w:pPr>
        <w:pStyle w:val="Heading2"/>
        <w:spacing w:before="120"/>
      </w:pPr>
      <w:r w:rsidRPr="000B67FA">
        <w:t>Background</w:t>
      </w:r>
    </w:p>
    <w:p w14:paraId="722EA907" w14:textId="4A090AE9" w:rsidR="003B3EA7" w:rsidRPr="003B3EA7" w:rsidRDefault="00D60436" w:rsidP="00737933">
      <w:pPr>
        <w:spacing w:after="24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The Town Charter requires that every appropriation, except an appropriation for a capital expenditure, shall lapse at the close of the fiscal year to the extent that it has not been expended or encumbered (amounts committed, but unspent).</w:t>
      </w:r>
    </w:p>
    <w:p w14:paraId="0317713A" w14:textId="4A106660" w:rsidR="003B3EA7" w:rsidRPr="003B3EA7" w:rsidRDefault="003B3EA7" w:rsidP="00737933">
      <w:pPr>
        <w:spacing w:after="240" w:line="240" w:lineRule="auto"/>
        <w:jc w:val="both"/>
        <w:rPr>
          <w:rFonts w:cs="Arial"/>
          <w:szCs w:val="24"/>
        </w:rPr>
      </w:pPr>
      <w:r w:rsidRPr="003B3EA7">
        <w:rPr>
          <w:rFonts w:cs="Arial"/>
          <w:szCs w:val="24"/>
        </w:rPr>
        <w:t>As part of our annual housekeeping of the</w:t>
      </w:r>
      <w:r w:rsidR="00DC6540">
        <w:rPr>
          <w:rFonts w:cs="Arial"/>
          <w:szCs w:val="24"/>
        </w:rPr>
        <w:t xml:space="preserve"> </w:t>
      </w:r>
      <w:r w:rsidR="004E4BD1">
        <w:rPr>
          <w:rFonts w:cs="Arial"/>
          <w:szCs w:val="24"/>
        </w:rPr>
        <w:t>B</w:t>
      </w:r>
      <w:r w:rsidRPr="003B3EA7">
        <w:rPr>
          <w:rFonts w:cs="Arial"/>
          <w:szCs w:val="24"/>
        </w:rPr>
        <w:t xml:space="preserve">udget for year-end close, we review all the accounts to determine where transfers may be required to balance the </w:t>
      </w:r>
      <w:r w:rsidR="004E4BD1">
        <w:rPr>
          <w:rFonts w:cs="Arial"/>
          <w:szCs w:val="24"/>
        </w:rPr>
        <w:t>FY</w:t>
      </w:r>
      <w:r w:rsidR="006D0BAE">
        <w:rPr>
          <w:rFonts w:cs="Arial"/>
          <w:szCs w:val="24"/>
        </w:rPr>
        <w:t>24</w:t>
      </w:r>
      <w:r w:rsidR="00174A57">
        <w:rPr>
          <w:rFonts w:cs="Arial"/>
          <w:szCs w:val="24"/>
        </w:rPr>
        <w:t xml:space="preserve"> </w:t>
      </w:r>
      <w:r w:rsidR="00CA755E">
        <w:rPr>
          <w:rFonts w:cs="Arial"/>
          <w:szCs w:val="24"/>
        </w:rPr>
        <w:t>B</w:t>
      </w:r>
      <w:r w:rsidRPr="003B3EA7">
        <w:rPr>
          <w:rFonts w:cs="Arial"/>
          <w:szCs w:val="24"/>
        </w:rPr>
        <w:t>udget</w:t>
      </w:r>
      <w:r w:rsidR="00DC6540">
        <w:rPr>
          <w:rFonts w:cs="Arial"/>
          <w:szCs w:val="24"/>
        </w:rPr>
        <w:t>.  O</w:t>
      </w:r>
      <w:r w:rsidRPr="003B3EA7">
        <w:rPr>
          <w:rFonts w:cs="Arial"/>
          <w:szCs w:val="24"/>
        </w:rPr>
        <w:t>pen purchase orders</w:t>
      </w:r>
      <w:r w:rsidR="00DC6540">
        <w:rPr>
          <w:rFonts w:cs="Arial"/>
          <w:szCs w:val="24"/>
        </w:rPr>
        <w:t xml:space="preserve"> are reviewed to determine</w:t>
      </w:r>
      <w:r w:rsidRPr="003B3EA7">
        <w:rPr>
          <w:rFonts w:cs="Arial"/>
          <w:szCs w:val="24"/>
        </w:rPr>
        <w:t xml:space="preserve"> </w:t>
      </w:r>
      <w:r w:rsidR="00DC6540">
        <w:rPr>
          <w:rFonts w:cs="Arial"/>
          <w:szCs w:val="24"/>
        </w:rPr>
        <w:t>w</w:t>
      </w:r>
      <w:r w:rsidRPr="003B3EA7">
        <w:rPr>
          <w:rFonts w:cs="Arial"/>
          <w:szCs w:val="24"/>
        </w:rPr>
        <w:t>hat need</w:t>
      </w:r>
      <w:r w:rsidR="00DC6540">
        <w:rPr>
          <w:rFonts w:cs="Arial"/>
          <w:szCs w:val="24"/>
        </w:rPr>
        <w:t>s</w:t>
      </w:r>
      <w:r w:rsidRPr="003B3EA7">
        <w:rPr>
          <w:rFonts w:cs="Arial"/>
          <w:szCs w:val="24"/>
        </w:rPr>
        <w:t xml:space="preserve"> to be carried over to the</w:t>
      </w:r>
      <w:r w:rsidR="004E4BD1">
        <w:rPr>
          <w:rFonts w:cs="Arial"/>
          <w:szCs w:val="24"/>
        </w:rPr>
        <w:t xml:space="preserve"> FY</w:t>
      </w:r>
      <w:r w:rsidR="006D0BAE">
        <w:rPr>
          <w:rFonts w:cs="Arial"/>
          <w:szCs w:val="24"/>
        </w:rPr>
        <w:t>25</w:t>
      </w:r>
      <w:r w:rsidR="004E4BD1">
        <w:rPr>
          <w:rFonts w:cs="Arial"/>
          <w:szCs w:val="24"/>
        </w:rPr>
        <w:t xml:space="preserve"> Budget</w:t>
      </w:r>
      <w:r w:rsidRPr="003B3EA7">
        <w:rPr>
          <w:rFonts w:cs="Arial"/>
          <w:szCs w:val="24"/>
        </w:rPr>
        <w:t>.</w:t>
      </w:r>
    </w:p>
    <w:p w14:paraId="355F5EF7" w14:textId="797B1E84" w:rsidR="003B3EA7" w:rsidRPr="003B3EA7" w:rsidRDefault="003B3EA7" w:rsidP="00737933">
      <w:pPr>
        <w:spacing w:after="240" w:line="240" w:lineRule="auto"/>
        <w:jc w:val="both"/>
        <w:rPr>
          <w:rFonts w:cs="Arial"/>
          <w:szCs w:val="24"/>
        </w:rPr>
      </w:pPr>
      <w:r w:rsidRPr="003B3EA7">
        <w:rPr>
          <w:rFonts w:cs="Arial"/>
          <w:szCs w:val="24"/>
        </w:rPr>
        <w:t xml:space="preserve">The Financial Accounting System (BS&amp;A) has an automated process at year-end close, which will amend the </w:t>
      </w:r>
      <w:r w:rsidR="00840146">
        <w:rPr>
          <w:rFonts w:cs="Arial"/>
          <w:szCs w:val="24"/>
        </w:rPr>
        <w:t>FY</w:t>
      </w:r>
      <w:r w:rsidR="006D0BAE">
        <w:rPr>
          <w:rFonts w:cs="Arial"/>
          <w:szCs w:val="24"/>
        </w:rPr>
        <w:t>25</w:t>
      </w:r>
      <w:r w:rsidRPr="003B3EA7">
        <w:rPr>
          <w:rFonts w:cs="Arial"/>
          <w:szCs w:val="24"/>
        </w:rPr>
        <w:t xml:space="preserve"> </w:t>
      </w:r>
      <w:r w:rsidR="00174A57">
        <w:rPr>
          <w:rFonts w:cs="Arial"/>
          <w:szCs w:val="24"/>
        </w:rPr>
        <w:t xml:space="preserve">Operating </w:t>
      </w:r>
      <w:r w:rsidR="004E4BD1">
        <w:rPr>
          <w:rFonts w:cs="Arial"/>
          <w:szCs w:val="24"/>
        </w:rPr>
        <w:t>B</w:t>
      </w:r>
      <w:r w:rsidRPr="003B3EA7">
        <w:rPr>
          <w:rFonts w:cs="Arial"/>
          <w:szCs w:val="24"/>
        </w:rPr>
        <w:t>udget</w:t>
      </w:r>
      <w:r w:rsidR="00174A57">
        <w:rPr>
          <w:rFonts w:cs="Arial"/>
          <w:szCs w:val="24"/>
        </w:rPr>
        <w:t>s</w:t>
      </w:r>
      <w:r w:rsidRPr="003B3EA7">
        <w:rPr>
          <w:rFonts w:cs="Arial"/>
          <w:szCs w:val="24"/>
        </w:rPr>
        <w:t xml:space="preserve">, by increasing the line items for all open </w:t>
      </w:r>
      <w:r w:rsidR="00840146">
        <w:rPr>
          <w:rFonts w:cs="Arial"/>
          <w:szCs w:val="24"/>
        </w:rPr>
        <w:t>p</w:t>
      </w:r>
      <w:r w:rsidRPr="003B3EA7">
        <w:rPr>
          <w:rFonts w:cs="Arial"/>
          <w:szCs w:val="24"/>
        </w:rPr>
        <w:t xml:space="preserve">urchase </w:t>
      </w:r>
      <w:r w:rsidR="00840146">
        <w:rPr>
          <w:rFonts w:cs="Arial"/>
          <w:szCs w:val="24"/>
        </w:rPr>
        <w:t>o</w:t>
      </w:r>
      <w:r w:rsidRPr="003B3EA7">
        <w:rPr>
          <w:rFonts w:cs="Arial"/>
          <w:szCs w:val="24"/>
        </w:rPr>
        <w:t xml:space="preserve">rders that have not been liquidated or completed in the prior year. This Resolution provides </w:t>
      </w:r>
      <w:r w:rsidR="005076D6">
        <w:rPr>
          <w:rFonts w:cs="Arial"/>
          <w:szCs w:val="24"/>
        </w:rPr>
        <w:t xml:space="preserve">for Town Commission authorization and </w:t>
      </w:r>
      <w:r w:rsidRPr="003B3EA7">
        <w:rPr>
          <w:rFonts w:cs="Arial"/>
          <w:szCs w:val="24"/>
        </w:rPr>
        <w:t xml:space="preserve">an audit trail </w:t>
      </w:r>
      <w:r w:rsidR="005076D6">
        <w:rPr>
          <w:rFonts w:cs="Arial"/>
          <w:szCs w:val="24"/>
        </w:rPr>
        <w:t xml:space="preserve">approving </w:t>
      </w:r>
      <w:r w:rsidRPr="003B3EA7">
        <w:rPr>
          <w:rFonts w:cs="Arial"/>
          <w:szCs w:val="24"/>
        </w:rPr>
        <w:t>the automated budget amendment.</w:t>
      </w:r>
    </w:p>
    <w:p w14:paraId="26CAF99C" w14:textId="3CA44FBA" w:rsidR="003B3EA7" w:rsidRDefault="00302F71" w:rsidP="00737933">
      <w:pPr>
        <w:spacing w:after="240" w:line="24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General Fund.  </w:t>
      </w:r>
      <w:r w:rsidR="003B3EA7" w:rsidRPr="003B3EA7">
        <w:rPr>
          <w:rFonts w:cs="Arial"/>
          <w:szCs w:val="24"/>
        </w:rPr>
        <w:t xml:space="preserve">Resolution </w:t>
      </w:r>
      <w:r w:rsidR="006D0BAE">
        <w:rPr>
          <w:rFonts w:cs="Arial"/>
          <w:szCs w:val="24"/>
        </w:rPr>
        <w:t>2024-23</w:t>
      </w:r>
      <w:r w:rsidR="003B3EA7" w:rsidRPr="003B3EA7">
        <w:rPr>
          <w:rFonts w:cs="Arial"/>
          <w:szCs w:val="24"/>
        </w:rPr>
        <w:t xml:space="preserve">, increases the General Fund </w:t>
      </w:r>
      <w:r w:rsidR="00840146">
        <w:rPr>
          <w:rFonts w:cs="Arial"/>
          <w:szCs w:val="24"/>
        </w:rPr>
        <w:t>B</w:t>
      </w:r>
      <w:r w:rsidR="003B3EA7" w:rsidRPr="003B3EA7">
        <w:rPr>
          <w:rFonts w:cs="Arial"/>
          <w:szCs w:val="24"/>
        </w:rPr>
        <w:t xml:space="preserve">udget </w:t>
      </w:r>
      <w:r w:rsidR="00615D5E">
        <w:rPr>
          <w:rFonts w:cs="Arial"/>
          <w:szCs w:val="24"/>
        </w:rPr>
        <w:t>for FY</w:t>
      </w:r>
      <w:r w:rsidR="006D0BAE">
        <w:rPr>
          <w:rFonts w:cs="Arial"/>
          <w:szCs w:val="24"/>
        </w:rPr>
        <w:t>25</w:t>
      </w:r>
      <w:r w:rsidR="00615D5E">
        <w:rPr>
          <w:rFonts w:cs="Arial"/>
          <w:szCs w:val="24"/>
        </w:rPr>
        <w:t xml:space="preserve"> </w:t>
      </w:r>
      <w:r w:rsidR="003B3EA7" w:rsidRPr="003B3EA7">
        <w:rPr>
          <w:rFonts w:cs="Arial"/>
          <w:szCs w:val="24"/>
        </w:rPr>
        <w:t>in the following Departments</w:t>
      </w:r>
      <w:r w:rsidR="00B46A9C">
        <w:rPr>
          <w:rFonts w:cs="Arial"/>
          <w:szCs w:val="24"/>
        </w:rPr>
        <w:t>,</w:t>
      </w:r>
      <w:r w:rsidR="003B3EA7" w:rsidRPr="003B3EA7">
        <w:rPr>
          <w:rFonts w:cs="Arial"/>
          <w:szCs w:val="24"/>
        </w:rPr>
        <w:t xml:space="preserve"> as shown in Exhibit A</w:t>
      </w:r>
      <w:r w:rsidR="00B46A9C">
        <w:rPr>
          <w:rFonts w:cs="Arial"/>
          <w:szCs w:val="24"/>
        </w:rPr>
        <w:t>,</w:t>
      </w:r>
      <w:r w:rsidR="003B3EA7" w:rsidRPr="003B3EA7">
        <w:rPr>
          <w:rFonts w:cs="Arial"/>
          <w:szCs w:val="24"/>
        </w:rPr>
        <w:t xml:space="preserve"> </w:t>
      </w:r>
      <w:r w:rsidR="003B3EA7" w:rsidRPr="002B7868">
        <w:rPr>
          <w:rFonts w:cs="Arial"/>
          <w:szCs w:val="24"/>
        </w:rPr>
        <w:t>by $</w:t>
      </w:r>
      <w:r w:rsidR="00D76478">
        <w:rPr>
          <w:rFonts w:cs="Arial"/>
          <w:szCs w:val="24"/>
        </w:rPr>
        <w:t xml:space="preserve">166,706.46 </w:t>
      </w:r>
      <w:r w:rsidR="003B3EA7" w:rsidRPr="002B7868">
        <w:rPr>
          <w:rFonts w:cs="Arial"/>
          <w:szCs w:val="24"/>
        </w:rPr>
        <w:t>for</w:t>
      </w:r>
      <w:r w:rsidR="003B3EA7" w:rsidRPr="003B3EA7">
        <w:rPr>
          <w:rFonts w:cs="Arial"/>
          <w:szCs w:val="24"/>
        </w:rPr>
        <w:t xml:space="preserve"> open purchase orders at September 30</w:t>
      </w:r>
      <w:r w:rsidR="006D0BAE">
        <w:rPr>
          <w:rFonts w:cs="Arial"/>
          <w:szCs w:val="24"/>
        </w:rPr>
        <w:t>, 2024.</w:t>
      </w:r>
    </w:p>
    <w:p w14:paraId="14C65266" w14:textId="079B599D" w:rsidR="00BD4625" w:rsidRPr="00066879" w:rsidRDefault="00B6118B" w:rsidP="00737933">
      <w:pPr>
        <w:pStyle w:val="Caption"/>
        <w:numPr>
          <w:ilvl w:val="0"/>
          <w:numId w:val="9"/>
        </w:numPr>
        <w:jc w:val="both"/>
      </w:pPr>
      <w:bookmarkStart w:id="1" w:name="_Hlk86830324"/>
      <w:bookmarkStart w:id="2" w:name="_Hlk56764953"/>
      <w:r>
        <w:t>Finance</w:t>
      </w:r>
      <w:r w:rsidR="003B3EA7" w:rsidRPr="008862BD">
        <w:t xml:space="preserve"> Department</w:t>
      </w:r>
      <w:r>
        <w:t xml:space="preserve"> $34,739</w:t>
      </w:r>
      <w:r w:rsidR="00066879">
        <w:t>.</w:t>
      </w:r>
      <w:bookmarkEnd w:id="1"/>
      <w:bookmarkEnd w:id="2"/>
      <w:r w:rsidR="00D76478">
        <w:t>00</w:t>
      </w:r>
      <w:r w:rsidR="00066879">
        <w:t xml:space="preserve"> </w:t>
      </w:r>
      <w:r w:rsidR="00BD4625" w:rsidRPr="00066879">
        <w:rPr>
          <w:b w:val="0"/>
          <w:bCs/>
        </w:rPr>
        <w:t xml:space="preserve">The </w:t>
      </w:r>
      <w:r w:rsidRPr="00066879">
        <w:rPr>
          <w:b w:val="0"/>
          <w:bCs/>
        </w:rPr>
        <w:t>Finance</w:t>
      </w:r>
      <w:r w:rsidR="00BD4625" w:rsidRPr="00066879">
        <w:rPr>
          <w:b w:val="0"/>
          <w:bCs/>
        </w:rPr>
        <w:t xml:space="preserve"> Department </w:t>
      </w:r>
      <w:r w:rsidR="008862BD" w:rsidRPr="00066879">
        <w:rPr>
          <w:b w:val="0"/>
          <w:bCs/>
        </w:rPr>
        <w:t>issued</w:t>
      </w:r>
      <w:r w:rsidR="00BD4625" w:rsidRPr="00066879">
        <w:rPr>
          <w:b w:val="0"/>
          <w:bCs/>
        </w:rPr>
        <w:t xml:space="preserve"> </w:t>
      </w:r>
      <w:r w:rsidR="00492738" w:rsidRPr="00066879">
        <w:rPr>
          <w:b w:val="0"/>
          <w:bCs/>
        </w:rPr>
        <w:t>one</w:t>
      </w:r>
      <w:r w:rsidR="00BD4625" w:rsidRPr="00066879">
        <w:rPr>
          <w:b w:val="0"/>
          <w:bCs/>
        </w:rPr>
        <w:t xml:space="preserve"> PO </w:t>
      </w:r>
      <w:r w:rsidR="00033AE1" w:rsidRPr="00066879">
        <w:rPr>
          <w:b w:val="0"/>
          <w:bCs/>
        </w:rPr>
        <w:t>in September 202</w:t>
      </w:r>
      <w:r w:rsidRPr="00066879">
        <w:rPr>
          <w:b w:val="0"/>
          <w:bCs/>
        </w:rPr>
        <w:t>4</w:t>
      </w:r>
      <w:r w:rsidR="00492738" w:rsidRPr="00066879">
        <w:rPr>
          <w:b w:val="0"/>
          <w:bCs/>
        </w:rPr>
        <w:t xml:space="preserve"> for </w:t>
      </w:r>
      <w:r w:rsidRPr="00066879">
        <w:rPr>
          <w:b w:val="0"/>
          <w:bCs/>
        </w:rPr>
        <w:t>consulting services to perform internal audit functions on reconciling credit cards from the new credit card merchant</w:t>
      </w:r>
      <w:r w:rsidR="00492738" w:rsidRPr="00066879">
        <w:rPr>
          <w:b w:val="0"/>
          <w:bCs/>
        </w:rPr>
        <w:t>.</w:t>
      </w:r>
      <w:r w:rsidR="00BD4625" w:rsidRPr="00066879">
        <w:t xml:space="preserve"> </w:t>
      </w:r>
    </w:p>
    <w:p w14:paraId="20A21EDE" w14:textId="1FAE60B1" w:rsidR="00B6118B" w:rsidRPr="00066879" w:rsidRDefault="00B6118B" w:rsidP="00737933">
      <w:pPr>
        <w:pStyle w:val="Caption"/>
        <w:numPr>
          <w:ilvl w:val="0"/>
          <w:numId w:val="9"/>
        </w:numPr>
        <w:jc w:val="both"/>
        <w:rPr>
          <w:b w:val="0"/>
          <w:bCs/>
        </w:rPr>
      </w:pPr>
      <w:r>
        <w:t>I.T.</w:t>
      </w:r>
      <w:r w:rsidRPr="008862BD">
        <w:t xml:space="preserve"> Department</w:t>
      </w:r>
      <w:r>
        <w:t xml:space="preserve"> </w:t>
      </w:r>
      <w:r w:rsidRPr="00D76478">
        <w:t>$</w:t>
      </w:r>
      <w:r w:rsidR="00D76478" w:rsidRPr="00D76478">
        <w:t>53,337.91</w:t>
      </w:r>
      <w:r w:rsidR="00D76478">
        <w:t>.</w:t>
      </w:r>
      <w:r w:rsidR="00066879" w:rsidRPr="00066879">
        <w:rPr>
          <w:b w:val="0"/>
          <w:bCs/>
        </w:rPr>
        <w:t xml:space="preserve"> </w:t>
      </w:r>
      <w:r w:rsidRPr="00066879">
        <w:rPr>
          <w:b w:val="0"/>
          <w:bCs/>
        </w:rPr>
        <w:t>The I.T. Department has t</w:t>
      </w:r>
      <w:r w:rsidR="00D76478">
        <w:rPr>
          <w:b w:val="0"/>
          <w:bCs/>
        </w:rPr>
        <w:t>wo</w:t>
      </w:r>
      <w:r w:rsidRPr="00066879">
        <w:rPr>
          <w:b w:val="0"/>
          <w:bCs/>
        </w:rPr>
        <w:t xml:space="preserve"> PO’s outstanding for Office 365 Agreements.</w:t>
      </w:r>
    </w:p>
    <w:p w14:paraId="5A5E789D" w14:textId="799DF89E" w:rsidR="00066879" w:rsidRPr="00066879" w:rsidRDefault="00066879" w:rsidP="00737933">
      <w:pPr>
        <w:pStyle w:val="Caption"/>
        <w:numPr>
          <w:ilvl w:val="0"/>
          <w:numId w:val="9"/>
        </w:numPr>
        <w:spacing w:before="120" w:after="480"/>
        <w:jc w:val="both"/>
        <w:rPr>
          <w:rFonts w:cs="Arial"/>
          <w:szCs w:val="24"/>
        </w:rPr>
      </w:pPr>
      <w:r>
        <w:t>Planning &amp; Zoning</w:t>
      </w:r>
      <w:r w:rsidRPr="008862BD">
        <w:t xml:space="preserve"> Department</w:t>
      </w:r>
      <w:r>
        <w:t xml:space="preserve"> $31,481</w:t>
      </w:r>
      <w:r w:rsidR="00D76478">
        <w:t>.00</w:t>
      </w:r>
      <w:r>
        <w:t xml:space="preserve">. </w:t>
      </w:r>
      <w:r w:rsidRPr="00066879">
        <w:rPr>
          <w:rFonts w:cs="Arial"/>
          <w:b w:val="0"/>
          <w:bCs/>
          <w:szCs w:val="24"/>
        </w:rPr>
        <w:t xml:space="preserve">Consultants </w:t>
      </w:r>
      <w:r w:rsidR="00D76478">
        <w:rPr>
          <w:rFonts w:cs="Arial"/>
          <w:b w:val="0"/>
          <w:bCs/>
          <w:szCs w:val="24"/>
        </w:rPr>
        <w:t xml:space="preserve">contracted </w:t>
      </w:r>
      <w:r w:rsidRPr="00066879">
        <w:rPr>
          <w:rFonts w:cs="Arial"/>
          <w:b w:val="0"/>
          <w:bCs/>
          <w:szCs w:val="24"/>
        </w:rPr>
        <w:t>to review the Town Code sections related to Land Acquisition Fees</w:t>
      </w:r>
      <w:r w:rsidR="00D76478">
        <w:rPr>
          <w:rFonts w:cs="Arial"/>
          <w:b w:val="0"/>
          <w:bCs/>
          <w:szCs w:val="24"/>
        </w:rPr>
        <w:t>.</w:t>
      </w:r>
    </w:p>
    <w:p w14:paraId="517055FE" w14:textId="29529886" w:rsidR="00B6118B" w:rsidRPr="00066879" w:rsidRDefault="00B6118B" w:rsidP="00737933">
      <w:pPr>
        <w:pStyle w:val="Caption"/>
        <w:numPr>
          <w:ilvl w:val="0"/>
          <w:numId w:val="9"/>
        </w:numPr>
        <w:jc w:val="both"/>
        <w:rPr>
          <w:rFonts w:cs="Arial"/>
          <w:b w:val="0"/>
          <w:bCs/>
          <w:szCs w:val="24"/>
        </w:rPr>
      </w:pPr>
      <w:r>
        <w:lastRenderedPageBreak/>
        <w:t>Police</w:t>
      </w:r>
      <w:r w:rsidRPr="008862BD">
        <w:t xml:space="preserve"> Department</w:t>
      </w:r>
      <w:r>
        <w:t xml:space="preserve"> $15,259</w:t>
      </w:r>
      <w:r w:rsidR="00D76478">
        <w:t>.27</w:t>
      </w:r>
      <w:r w:rsidR="00066879">
        <w:t xml:space="preserve">. </w:t>
      </w:r>
      <w:r w:rsidRPr="00066879">
        <w:rPr>
          <w:rFonts w:cs="Arial"/>
          <w:b w:val="0"/>
          <w:bCs/>
          <w:szCs w:val="24"/>
        </w:rPr>
        <w:t xml:space="preserve">The </w:t>
      </w:r>
      <w:r w:rsidR="00066879" w:rsidRPr="00066879">
        <w:rPr>
          <w:rFonts w:cs="Arial"/>
          <w:b w:val="0"/>
          <w:bCs/>
          <w:szCs w:val="24"/>
        </w:rPr>
        <w:t>Police</w:t>
      </w:r>
      <w:r w:rsidRPr="00066879">
        <w:rPr>
          <w:rFonts w:cs="Arial"/>
          <w:b w:val="0"/>
          <w:bCs/>
          <w:szCs w:val="24"/>
        </w:rPr>
        <w:t xml:space="preserve"> Department has </w:t>
      </w:r>
      <w:r w:rsidR="00066879" w:rsidRPr="00066879">
        <w:rPr>
          <w:rFonts w:cs="Arial"/>
          <w:b w:val="0"/>
          <w:bCs/>
          <w:szCs w:val="24"/>
        </w:rPr>
        <w:t>three Motorola Radios on order</w:t>
      </w:r>
      <w:r w:rsidRPr="00066879">
        <w:rPr>
          <w:rFonts w:cs="Arial"/>
          <w:b w:val="0"/>
          <w:bCs/>
          <w:szCs w:val="24"/>
        </w:rPr>
        <w:t>.</w:t>
      </w:r>
    </w:p>
    <w:p w14:paraId="233DB288" w14:textId="5D1E6938" w:rsidR="00066879" w:rsidRPr="00066879" w:rsidRDefault="00066879" w:rsidP="00737933">
      <w:pPr>
        <w:pStyle w:val="Caption"/>
        <w:numPr>
          <w:ilvl w:val="0"/>
          <w:numId w:val="9"/>
        </w:numPr>
        <w:jc w:val="both"/>
        <w:rPr>
          <w:rFonts w:cs="Arial"/>
          <w:b w:val="0"/>
          <w:bCs/>
          <w:szCs w:val="24"/>
        </w:rPr>
      </w:pPr>
      <w:r>
        <w:t xml:space="preserve">Fire </w:t>
      </w:r>
      <w:r w:rsidRPr="008862BD">
        <w:t>Department</w:t>
      </w:r>
      <w:r>
        <w:t xml:space="preserve"> $</w:t>
      </w:r>
      <w:r w:rsidR="00D76478">
        <w:t>111.84.</w:t>
      </w:r>
      <w:r>
        <w:t xml:space="preserve"> </w:t>
      </w:r>
      <w:r w:rsidRPr="00066879">
        <w:rPr>
          <w:rFonts w:cs="Arial"/>
          <w:b w:val="0"/>
          <w:bCs/>
          <w:szCs w:val="24"/>
        </w:rPr>
        <w:t xml:space="preserve">The Fire Department has </w:t>
      </w:r>
      <w:r w:rsidR="00D76478">
        <w:rPr>
          <w:rFonts w:cs="Arial"/>
          <w:b w:val="0"/>
          <w:bCs/>
          <w:szCs w:val="24"/>
        </w:rPr>
        <w:t>two</w:t>
      </w:r>
      <w:r w:rsidRPr="00066879">
        <w:rPr>
          <w:rFonts w:cs="Arial"/>
          <w:b w:val="0"/>
          <w:bCs/>
          <w:szCs w:val="24"/>
        </w:rPr>
        <w:t xml:space="preserve"> open </w:t>
      </w:r>
      <w:proofErr w:type="gramStart"/>
      <w:r w:rsidRPr="00066879">
        <w:rPr>
          <w:rFonts w:cs="Arial"/>
          <w:b w:val="0"/>
          <w:bCs/>
          <w:szCs w:val="24"/>
        </w:rPr>
        <w:t>PO’s</w:t>
      </w:r>
      <w:proofErr w:type="gramEnd"/>
      <w:r w:rsidRPr="00066879">
        <w:rPr>
          <w:rFonts w:cs="Arial"/>
          <w:b w:val="0"/>
          <w:bCs/>
          <w:szCs w:val="24"/>
        </w:rPr>
        <w:t xml:space="preserve"> related to apparatus </w:t>
      </w:r>
      <w:r w:rsidR="00D76478">
        <w:rPr>
          <w:rFonts w:cs="Arial"/>
          <w:b w:val="0"/>
          <w:bCs/>
          <w:szCs w:val="24"/>
        </w:rPr>
        <w:t>for the new Fire Engine</w:t>
      </w:r>
      <w:r w:rsidRPr="00066879">
        <w:rPr>
          <w:rFonts w:cs="Arial"/>
          <w:b w:val="0"/>
          <w:bCs/>
          <w:szCs w:val="24"/>
        </w:rPr>
        <w:t>.</w:t>
      </w:r>
    </w:p>
    <w:p w14:paraId="2D850B59" w14:textId="252C6130" w:rsidR="007503BB" w:rsidRPr="00637F05" w:rsidRDefault="00302F71" w:rsidP="00737933">
      <w:pPr>
        <w:jc w:val="both"/>
        <w:rPr>
          <w:b/>
        </w:rPr>
      </w:pPr>
      <w:r w:rsidRPr="00637F05">
        <w:rPr>
          <w:rFonts w:cs="Arial"/>
          <w:b/>
          <w:szCs w:val="24"/>
        </w:rPr>
        <w:t xml:space="preserve">Water and Wastewater Fund.  </w:t>
      </w:r>
      <w:r w:rsidR="004376B6" w:rsidRPr="00637F05">
        <w:rPr>
          <w:rFonts w:cs="Arial"/>
          <w:szCs w:val="24"/>
        </w:rPr>
        <w:t xml:space="preserve">Resolution </w:t>
      </w:r>
      <w:r w:rsidR="00066879" w:rsidRPr="00637F05">
        <w:rPr>
          <w:rFonts w:cs="Arial"/>
          <w:szCs w:val="24"/>
        </w:rPr>
        <w:t>2024-23</w:t>
      </w:r>
      <w:r w:rsidR="004376B6" w:rsidRPr="00637F05">
        <w:rPr>
          <w:rFonts w:cs="Arial"/>
          <w:szCs w:val="24"/>
        </w:rPr>
        <w:t xml:space="preserve">, increases the Water and Wastewater Fund </w:t>
      </w:r>
      <w:r w:rsidR="004E4BD1" w:rsidRPr="00637F05">
        <w:rPr>
          <w:rFonts w:cs="Arial"/>
          <w:szCs w:val="24"/>
        </w:rPr>
        <w:t>B</w:t>
      </w:r>
      <w:r w:rsidR="004376B6" w:rsidRPr="00637F05">
        <w:rPr>
          <w:rFonts w:cs="Arial"/>
          <w:szCs w:val="24"/>
        </w:rPr>
        <w:t>udget</w:t>
      </w:r>
      <w:r w:rsidR="00615D5E" w:rsidRPr="00637F05">
        <w:rPr>
          <w:rFonts w:cs="Arial"/>
          <w:szCs w:val="24"/>
        </w:rPr>
        <w:t xml:space="preserve"> for FY2</w:t>
      </w:r>
      <w:r w:rsidR="00066879" w:rsidRPr="00637F05">
        <w:rPr>
          <w:rFonts w:cs="Arial"/>
          <w:szCs w:val="24"/>
        </w:rPr>
        <w:t xml:space="preserve">5 </w:t>
      </w:r>
      <w:r w:rsidR="004376B6" w:rsidRPr="00637F05">
        <w:rPr>
          <w:rFonts w:cs="Arial"/>
          <w:szCs w:val="24"/>
        </w:rPr>
        <w:t>as shown in Exhibit A by $</w:t>
      </w:r>
      <w:r w:rsidR="00637F05" w:rsidRPr="00637F05">
        <w:rPr>
          <w:rFonts w:cs="Arial"/>
          <w:szCs w:val="24"/>
        </w:rPr>
        <w:t>148,730.66</w:t>
      </w:r>
      <w:r w:rsidR="00CD53AA" w:rsidRPr="00637F05">
        <w:rPr>
          <w:rFonts w:cs="Arial"/>
          <w:szCs w:val="24"/>
        </w:rPr>
        <w:t xml:space="preserve"> </w:t>
      </w:r>
      <w:r w:rsidR="004376B6" w:rsidRPr="00637F05">
        <w:rPr>
          <w:rFonts w:cs="Arial"/>
          <w:szCs w:val="24"/>
        </w:rPr>
        <w:t>for open purchase order</w:t>
      </w:r>
      <w:r w:rsidR="008862BD" w:rsidRPr="00637F05">
        <w:rPr>
          <w:rFonts w:cs="Arial"/>
          <w:szCs w:val="24"/>
        </w:rPr>
        <w:t>s</w:t>
      </w:r>
      <w:r w:rsidR="004376B6" w:rsidRPr="00637F05">
        <w:rPr>
          <w:rFonts w:cs="Arial"/>
          <w:szCs w:val="24"/>
        </w:rPr>
        <w:t xml:space="preserve"> </w:t>
      </w:r>
      <w:r w:rsidR="008862BD" w:rsidRPr="00637F05">
        <w:rPr>
          <w:rFonts w:cs="Arial"/>
          <w:szCs w:val="24"/>
        </w:rPr>
        <w:t>at September 30, 202</w:t>
      </w:r>
      <w:r w:rsidR="00066879" w:rsidRPr="00637F05">
        <w:rPr>
          <w:rFonts w:cs="Arial"/>
          <w:szCs w:val="24"/>
        </w:rPr>
        <w:t>4</w:t>
      </w:r>
      <w:r w:rsidR="004376B6" w:rsidRPr="00637F05">
        <w:rPr>
          <w:rFonts w:cs="Arial"/>
          <w:szCs w:val="24"/>
        </w:rPr>
        <w:t>:</w:t>
      </w:r>
      <w:bookmarkStart w:id="3" w:name="_Hlk56767700"/>
    </w:p>
    <w:p w14:paraId="4E2DD179" w14:textId="7955189D" w:rsidR="00066879" w:rsidRPr="00637F05" w:rsidRDefault="00066879" w:rsidP="00737933">
      <w:pPr>
        <w:pStyle w:val="Caption"/>
        <w:numPr>
          <w:ilvl w:val="0"/>
          <w:numId w:val="9"/>
        </w:numPr>
        <w:jc w:val="both"/>
        <w:rPr>
          <w:rFonts w:cs="Arial"/>
          <w:b w:val="0"/>
          <w:bCs/>
          <w:szCs w:val="24"/>
        </w:rPr>
      </w:pPr>
      <w:r w:rsidRPr="00637F05">
        <w:t>Water Department $</w:t>
      </w:r>
      <w:r w:rsidR="00637F05" w:rsidRPr="00637F05">
        <w:t>49</w:t>
      </w:r>
      <w:r w:rsidRPr="00637F05">
        <w:t>,</w:t>
      </w:r>
      <w:r w:rsidR="00637F05" w:rsidRPr="00637F05">
        <w:t>434.56</w:t>
      </w:r>
      <w:r w:rsidRPr="00637F05">
        <w:t xml:space="preserve">. </w:t>
      </w:r>
      <w:r w:rsidRPr="00637F05">
        <w:rPr>
          <w:rFonts w:cs="Arial"/>
          <w:b w:val="0"/>
          <w:bCs/>
          <w:szCs w:val="24"/>
        </w:rPr>
        <w:t xml:space="preserve">The Water Department has several </w:t>
      </w:r>
      <w:proofErr w:type="gramStart"/>
      <w:r w:rsidRPr="00637F05">
        <w:rPr>
          <w:rFonts w:cs="Arial"/>
          <w:b w:val="0"/>
          <w:bCs/>
          <w:szCs w:val="24"/>
        </w:rPr>
        <w:t>PO’s</w:t>
      </w:r>
      <w:proofErr w:type="gramEnd"/>
      <w:r w:rsidRPr="00637F05">
        <w:rPr>
          <w:rFonts w:cs="Arial"/>
          <w:b w:val="0"/>
          <w:bCs/>
          <w:szCs w:val="24"/>
        </w:rPr>
        <w:t xml:space="preserve"> issued for</w:t>
      </w:r>
      <w:r w:rsidR="00637F05" w:rsidRPr="00637F05">
        <w:rPr>
          <w:rFonts w:cs="Arial"/>
          <w:b w:val="0"/>
          <w:bCs/>
          <w:szCs w:val="24"/>
        </w:rPr>
        <w:t xml:space="preserve"> annual backflow testing, GIS services and Feasibility for PW building expansion.</w:t>
      </w:r>
    </w:p>
    <w:p w14:paraId="650D252D" w14:textId="77777777" w:rsidR="00637F05" w:rsidRPr="00637F05" w:rsidRDefault="00066879" w:rsidP="00B85DD0">
      <w:pPr>
        <w:pStyle w:val="Caption"/>
        <w:numPr>
          <w:ilvl w:val="0"/>
          <w:numId w:val="9"/>
        </w:numPr>
        <w:spacing w:after="240"/>
        <w:jc w:val="both"/>
        <w:rPr>
          <w:rFonts w:cs="Arial"/>
          <w:b w:val="0"/>
          <w:szCs w:val="24"/>
        </w:rPr>
      </w:pPr>
      <w:r w:rsidRPr="00637F05">
        <w:t>Wastewater Department $</w:t>
      </w:r>
      <w:r w:rsidR="00637F05" w:rsidRPr="00637F05">
        <w:t>99,296.10.</w:t>
      </w:r>
      <w:r w:rsidRPr="00637F05">
        <w:t xml:space="preserve"> </w:t>
      </w:r>
      <w:r w:rsidRPr="00637F05">
        <w:rPr>
          <w:rFonts w:cs="Arial"/>
          <w:b w:val="0"/>
          <w:bCs/>
          <w:szCs w:val="24"/>
        </w:rPr>
        <w:t>The Waste</w:t>
      </w:r>
      <w:r w:rsidR="00637F05" w:rsidRPr="00637F05">
        <w:rPr>
          <w:rFonts w:cs="Arial"/>
          <w:bCs/>
          <w:szCs w:val="24"/>
        </w:rPr>
        <w:t>w</w:t>
      </w:r>
      <w:r w:rsidRPr="00637F05">
        <w:rPr>
          <w:rFonts w:cs="Arial"/>
          <w:b w:val="0"/>
          <w:bCs/>
          <w:szCs w:val="24"/>
        </w:rPr>
        <w:t xml:space="preserve">ater Department has several </w:t>
      </w:r>
      <w:proofErr w:type="gramStart"/>
      <w:r w:rsidRPr="00637F05">
        <w:rPr>
          <w:rFonts w:cs="Arial"/>
          <w:b w:val="0"/>
          <w:bCs/>
          <w:szCs w:val="24"/>
        </w:rPr>
        <w:t>PO’s</w:t>
      </w:r>
      <w:proofErr w:type="gramEnd"/>
      <w:r w:rsidRPr="00637F05">
        <w:rPr>
          <w:rFonts w:cs="Arial"/>
          <w:b w:val="0"/>
          <w:bCs/>
          <w:szCs w:val="24"/>
        </w:rPr>
        <w:t xml:space="preserve"> issued </w:t>
      </w:r>
      <w:r w:rsidR="00637F05" w:rsidRPr="00637F05">
        <w:rPr>
          <w:rFonts w:cs="Arial"/>
          <w:b w:val="0"/>
          <w:szCs w:val="24"/>
        </w:rPr>
        <w:t>related to the consent order for the wastewater leak, and SRF referendum communication</w:t>
      </w:r>
    </w:p>
    <w:p w14:paraId="2D848B4B" w14:textId="3AD05301" w:rsidR="00066879" w:rsidRPr="00637F05" w:rsidRDefault="00066879" w:rsidP="00B85DD0">
      <w:pPr>
        <w:pStyle w:val="Caption"/>
        <w:numPr>
          <w:ilvl w:val="0"/>
          <w:numId w:val="9"/>
        </w:numPr>
        <w:spacing w:after="240"/>
        <w:jc w:val="both"/>
        <w:rPr>
          <w:rFonts w:cs="Arial"/>
          <w:b w:val="0"/>
          <w:bCs/>
          <w:szCs w:val="24"/>
        </w:rPr>
      </w:pPr>
      <w:r w:rsidRPr="00637F05">
        <w:rPr>
          <w:rFonts w:cs="Arial"/>
          <w:szCs w:val="24"/>
        </w:rPr>
        <w:t>Building Fund</w:t>
      </w:r>
      <w:r w:rsidRPr="00637F05">
        <w:rPr>
          <w:rFonts w:cs="Arial"/>
          <w:b w:val="0"/>
          <w:bCs/>
          <w:szCs w:val="24"/>
        </w:rPr>
        <w:t>.  Resolution 2024-23, increases the General Fund Budget for FY25 in the following Departments, as shown in Exhibit A, by $</w:t>
      </w:r>
      <w:r w:rsidR="008121B1" w:rsidRPr="00637F05">
        <w:rPr>
          <w:rFonts w:cs="Arial"/>
          <w:b w:val="0"/>
          <w:bCs/>
          <w:szCs w:val="24"/>
        </w:rPr>
        <w:t>56,19</w:t>
      </w:r>
      <w:r w:rsidR="00CB1C9B" w:rsidRPr="00637F05">
        <w:rPr>
          <w:rFonts w:cs="Arial"/>
          <w:b w:val="0"/>
          <w:bCs/>
          <w:szCs w:val="24"/>
        </w:rPr>
        <w:t>2.10</w:t>
      </w:r>
      <w:r w:rsidRPr="00637F05">
        <w:rPr>
          <w:rFonts w:cs="Arial"/>
          <w:b w:val="0"/>
          <w:bCs/>
          <w:szCs w:val="24"/>
        </w:rPr>
        <w:t xml:space="preserve"> for open purchase orders at September 30, 2024.</w:t>
      </w:r>
    </w:p>
    <w:p w14:paraId="1263E20D" w14:textId="54074A93" w:rsidR="00393B4C" w:rsidRPr="008121B1" w:rsidRDefault="00066879" w:rsidP="00877775">
      <w:pPr>
        <w:pStyle w:val="Caption"/>
        <w:numPr>
          <w:ilvl w:val="0"/>
          <w:numId w:val="9"/>
        </w:numPr>
        <w:tabs>
          <w:tab w:val="right" w:pos="8640"/>
        </w:tabs>
        <w:spacing w:before="120" w:after="360"/>
        <w:jc w:val="both"/>
        <w:rPr>
          <w:b w:val="0"/>
        </w:rPr>
      </w:pPr>
      <w:r>
        <w:t>Building</w:t>
      </w:r>
      <w:r w:rsidRPr="008862BD">
        <w:t xml:space="preserve"> Department</w:t>
      </w:r>
      <w:r>
        <w:t xml:space="preserve"> $56,19</w:t>
      </w:r>
      <w:r w:rsidR="00CB1C9B">
        <w:t>2</w:t>
      </w:r>
      <w:r>
        <w:t>.</w:t>
      </w:r>
      <w:r w:rsidR="00CB1C9B">
        <w:t>10</w:t>
      </w:r>
      <w:r>
        <w:t xml:space="preserve"> </w:t>
      </w:r>
      <w:r w:rsidRPr="008121B1">
        <w:rPr>
          <w:b w:val="0"/>
        </w:rPr>
        <w:t xml:space="preserve">The Building Department has three Building Inspection Services </w:t>
      </w:r>
      <w:r w:rsidR="008121B1" w:rsidRPr="008121B1">
        <w:rPr>
          <w:b w:val="0"/>
        </w:rPr>
        <w:t>contracts in place with open balances.</w:t>
      </w:r>
      <w:r w:rsidRPr="008121B1">
        <w:rPr>
          <w:b w:val="0"/>
        </w:rPr>
        <w:t xml:space="preserve"> </w:t>
      </w:r>
    </w:p>
    <w:bookmarkEnd w:id="3"/>
    <w:p w14:paraId="479ACC7F" w14:textId="5379ACA3" w:rsidR="002769A1" w:rsidRPr="00CA76EA" w:rsidRDefault="00A21C4C" w:rsidP="00CA76EA">
      <w:pPr>
        <w:tabs>
          <w:tab w:val="right" w:pos="8640"/>
        </w:tabs>
        <w:spacing w:after="0" w:line="240" w:lineRule="auto"/>
        <w:jc w:val="both"/>
        <w:rPr>
          <w:b/>
        </w:rPr>
      </w:pPr>
      <w:r w:rsidRPr="00CA76EA">
        <w:rPr>
          <w:b/>
        </w:rPr>
        <w:t xml:space="preserve">Staff </w:t>
      </w:r>
      <w:r w:rsidR="00623909" w:rsidRPr="00CA76EA">
        <w:rPr>
          <w:b/>
        </w:rPr>
        <w:t>Recommendation</w:t>
      </w:r>
    </w:p>
    <w:p w14:paraId="6159B7BF" w14:textId="137682CC" w:rsidR="003B3EA7" w:rsidRPr="004B3CA0" w:rsidRDefault="003F569B" w:rsidP="003B3EA7">
      <w:pPr>
        <w:rPr>
          <w:rFonts w:cs="Arial"/>
          <w:szCs w:val="24"/>
        </w:rPr>
      </w:pPr>
      <w:r>
        <w:rPr>
          <w:rFonts w:cs="Arial"/>
          <w:szCs w:val="24"/>
        </w:rPr>
        <w:t>P</w:t>
      </w:r>
      <w:r w:rsidR="003B3EA7">
        <w:rPr>
          <w:rFonts w:cs="Arial"/>
          <w:szCs w:val="24"/>
        </w:rPr>
        <w:t xml:space="preserve">ass Resolution </w:t>
      </w:r>
      <w:r w:rsidR="006D0BAE">
        <w:rPr>
          <w:rFonts w:cs="Arial"/>
          <w:szCs w:val="24"/>
        </w:rPr>
        <w:t>2024-23</w:t>
      </w:r>
    </w:p>
    <w:p w14:paraId="091128C2" w14:textId="2D8EB96F" w:rsidR="00B55016" w:rsidRPr="00460A36" w:rsidRDefault="00132906" w:rsidP="00460A36">
      <w:pPr>
        <w:pStyle w:val="Heading3"/>
      </w:pPr>
      <w:r w:rsidRPr="00460A36">
        <w:t>Attachments</w:t>
      </w:r>
    </w:p>
    <w:p w14:paraId="3773F4F3" w14:textId="62F96B04" w:rsidR="00985F01" w:rsidRDefault="00985F01" w:rsidP="00985F01">
      <w:pPr>
        <w:pStyle w:val="ListParagraph"/>
        <w:numPr>
          <w:ilvl w:val="0"/>
          <w:numId w:val="7"/>
        </w:numPr>
      </w:pPr>
      <w:r>
        <w:t xml:space="preserve">Resolution </w:t>
      </w:r>
      <w:r w:rsidR="006D0BAE">
        <w:t>2024-23</w:t>
      </w:r>
      <w:r w:rsidRPr="00EE74C7">
        <w:t xml:space="preserve"> </w:t>
      </w:r>
    </w:p>
    <w:p w14:paraId="7688D7DB" w14:textId="74AD75C5" w:rsidR="00985F01" w:rsidRDefault="00985F01" w:rsidP="00985F01">
      <w:pPr>
        <w:pStyle w:val="ListParagraph"/>
        <w:numPr>
          <w:ilvl w:val="0"/>
          <w:numId w:val="7"/>
        </w:numPr>
      </w:pPr>
      <w:r>
        <w:t>Exhibit A</w:t>
      </w:r>
      <w:r w:rsidR="00A86A22">
        <w:t xml:space="preserve">, </w:t>
      </w:r>
      <w:r>
        <w:t>Open Purchase Order Listing</w:t>
      </w:r>
    </w:p>
    <w:sectPr w:rsidR="00985F01" w:rsidSect="00F637FE">
      <w:footerReference w:type="default" r:id="rId10"/>
      <w:footnotePr>
        <w:numRestart w:val="eachPage"/>
      </w:footnotePr>
      <w:pgSz w:w="12240" w:h="15840"/>
      <w:pgMar w:top="806" w:right="1440" w:bottom="864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56C35" w14:textId="77777777" w:rsidR="005B46C2" w:rsidRDefault="005B46C2" w:rsidP="005617A2">
      <w:pPr>
        <w:spacing w:after="0" w:line="240" w:lineRule="auto"/>
      </w:pPr>
      <w:r>
        <w:separator/>
      </w:r>
    </w:p>
  </w:endnote>
  <w:endnote w:type="continuationSeparator" w:id="0">
    <w:p w14:paraId="051C8496" w14:textId="77777777" w:rsidR="005B46C2" w:rsidRDefault="005B46C2" w:rsidP="00561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5F4F" w14:textId="77777777" w:rsidR="002B46E6" w:rsidRDefault="005617A2">
    <w:pPr>
      <w:pStyle w:val="Footer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A37ED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FEDA9" w14:textId="77777777" w:rsidR="005B46C2" w:rsidRDefault="005B46C2" w:rsidP="005617A2">
      <w:pPr>
        <w:spacing w:after="0" w:line="240" w:lineRule="auto"/>
      </w:pPr>
      <w:r>
        <w:separator/>
      </w:r>
    </w:p>
  </w:footnote>
  <w:footnote w:type="continuationSeparator" w:id="0">
    <w:p w14:paraId="0E03725A" w14:textId="77777777" w:rsidR="005B46C2" w:rsidRDefault="005B46C2" w:rsidP="00561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B48EB"/>
    <w:multiLevelType w:val="hybridMultilevel"/>
    <w:tmpl w:val="32B48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6CC"/>
    <w:multiLevelType w:val="hybridMultilevel"/>
    <w:tmpl w:val="030E8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13795"/>
    <w:multiLevelType w:val="hybridMultilevel"/>
    <w:tmpl w:val="15D27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B4EDB"/>
    <w:multiLevelType w:val="hybridMultilevel"/>
    <w:tmpl w:val="8A8A5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70822"/>
    <w:multiLevelType w:val="hybridMultilevel"/>
    <w:tmpl w:val="514E9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679E9"/>
    <w:multiLevelType w:val="hybridMultilevel"/>
    <w:tmpl w:val="8904E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A6FBD"/>
    <w:multiLevelType w:val="hybridMultilevel"/>
    <w:tmpl w:val="E71CE4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B4008"/>
    <w:multiLevelType w:val="hybridMultilevel"/>
    <w:tmpl w:val="E30E28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E7FFD"/>
    <w:multiLevelType w:val="hybridMultilevel"/>
    <w:tmpl w:val="BA1EC8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0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016"/>
    <w:rsid w:val="00033AE1"/>
    <w:rsid w:val="00040AFF"/>
    <w:rsid w:val="00041FE1"/>
    <w:rsid w:val="00066879"/>
    <w:rsid w:val="00074B0E"/>
    <w:rsid w:val="000863BE"/>
    <w:rsid w:val="000906CF"/>
    <w:rsid w:val="000A5BDE"/>
    <w:rsid w:val="000B5863"/>
    <w:rsid w:val="000B67FA"/>
    <w:rsid w:val="000D105A"/>
    <w:rsid w:val="000F56EB"/>
    <w:rsid w:val="00102612"/>
    <w:rsid w:val="00132906"/>
    <w:rsid w:val="00141ED4"/>
    <w:rsid w:val="0015282F"/>
    <w:rsid w:val="0016134B"/>
    <w:rsid w:val="00174578"/>
    <w:rsid w:val="00174A57"/>
    <w:rsid w:val="0018057D"/>
    <w:rsid w:val="00185D77"/>
    <w:rsid w:val="001974D3"/>
    <w:rsid w:val="001B36CE"/>
    <w:rsid w:val="001E4820"/>
    <w:rsid w:val="00223CF9"/>
    <w:rsid w:val="00227322"/>
    <w:rsid w:val="002366E7"/>
    <w:rsid w:val="00241F0D"/>
    <w:rsid w:val="002769A1"/>
    <w:rsid w:val="00296403"/>
    <w:rsid w:val="002B5F1E"/>
    <w:rsid w:val="002B69C2"/>
    <w:rsid w:val="002B7868"/>
    <w:rsid w:val="002C0C87"/>
    <w:rsid w:val="002C71FD"/>
    <w:rsid w:val="002D3C38"/>
    <w:rsid w:val="002E1A75"/>
    <w:rsid w:val="002F592D"/>
    <w:rsid w:val="0030026F"/>
    <w:rsid w:val="00302F71"/>
    <w:rsid w:val="00307099"/>
    <w:rsid w:val="00335780"/>
    <w:rsid w:val="00342CAE"/>
    <w:rsid w:val="00360D9D"/>
    <w:rsid w:val="00367F1D"/>
    <w:rsid w:val="00393B4C"/>
    <w:rsid w:val="00397862"/>
    <w:rsid w:val="003B18FF"/>
    <w:rsid w:val="003B3EA7"/>
    <w:rsid w:val="003D44B2"/>
    <w:rsid w:val="003D68FC"/>
    <w:rsid w:val="003D7AB7"/>
    <w:rsid w:val="003F569B"/>
    <w:rsid w:val="004376B6"/>
    <w:rsid w:val="004424C2"/>
    <w:rsid w:val="00445E3F"/>
    <w:rsid w:val="004570B7"/>
    <w:rsid w:val="004607D3"/>
    <w:rsid w:val="00460A36"/>
    <w:rsid w:val="0048584E"/>
    <w:rsid w:val="00492738"/>
    <w:rsid w:val="004A1C8C"/>
    <w:rsid w:val="004A224E"/>
    <w:rsid w:val="004B3CA0"/>
    <w:rsid w:val="004B48C2"/>
    <w:rsid w:val="004B5C7A"/>
    <w:rsid w:val="004B6CF7"/>
    <w:rsid w:val="004C2825"/>
    <w:rsid w:val="004E05AF"/>
    <w:rsid w:val="004E4BD1"/>
    <w:rsid w:val="004F342B"/>
    <w:rsid w:val="005076D6"/>
    <w:rsid w:val="00530A7E"/>
    <w:rsid w:val="005617A2"/>
    <w:rsid w:val="00563AD2"/>
    <w:rsid w:val="0057188D"/>
    <w:rsid w:val="00577C4E"/>
    <w:rsid w:val="00582009"/>
    <w:rsid w:val="005A51E5"/>
    <w:rsid w:val="005B46C2"/>
    <w:rsid w:val="005C09B5"/>
    <w:rsid w:val="005D7C9D"/>
    <w:rsid w:val="005E183E"/>
    <w:rsid w:val="005F22D2"/>
    <w:rsid w:val="00611228"/>
    <w:rsid w:val="00615D5E"/>
    <w:rsid w:val="00623909"/>
    <w:rsid w:val="00637F05"/>
    <w:rsid w:val="006B5ABD"/>
    <w:rsid w:val="006B71AF"/>
    <w:rsid w:val="006D0262"/>
    <w:rsid w:val="006D0BAE"/>
    <w:rsid w:val="006F30E4"/>
    <w:rsid w:val="007050CB"/>
    <w:rsid w:val="00737933"/>
    <w:rsid w:val="00737ABE"/>
    <w:rsid w:val="007503BB"/>
    <w:rsid w:val="00774F53"/>
    <w:rsid w:val="0077748C"/>
    <w:rsid w:val="007A2296"/>
    <w:rsid w:val="007C52FC"/>
    <w:rsid w:val="007D154C"/>
    <w:rsid w:val="007D1DF9"/>
    <w:rsid w:val="00801F7A"/>
    <w:rsid w:val="008121B1"/>
    <w:rsid w:val="00815F2F"/>
    <w:rsid w:val="008279E0"/>
    <w:rsid w:val="0083690E"/>
    <w:rsid w:val="00840146"/>
    <w:rsid w:val="0084775A"/>
    <w:rsid w:val="00870699"/>
    <w:rsid w:val="00870C96"/>
    <w:rsid w:val="00884AF3"/>
    <w:rsid w:val="008862BD"/>
    <w:rsid w:val="00896E40"/>
    <w:rsid w:val="008A10E5"/>
    <w:rsid w:val="008A500B"/>
    <w:rsid w:val="008B193C"/>
    <w:rsid w:val="008B4C3D"/>
    <w:rsid w:val="008C02E1"/>
    <w:rsid w:val="008D4B30"/>
    <w:rsid w:val="00907C0C"/>
    <w:rsid w:val="00913962"/>
    <w:rsid w:val="0093507D"/>
    <w:rsid w:val="009661E7"/>
    <w:rsid w:val="00980CE7"/>
    <w:rsid w:val="00985F01"/>
    <w:rsid w:val="00A07505"/>
    <w:rsid w:val="00A13957"/>
    <w:rsid w:val="00A15A7A"/>
    <w:rsid w:val="00A17CA8"/>
    <w:rsid w:val="00A21C4C"/>
    <w:rsid w:val="00A24879"/>
    <w:rsid w:val="00A37ED4"/>
    <w:rsid w:val="00A86A22"/>
    <w:rsid w:val="00A94F5C"/>
    <w:rsid w:val="00AD3450"/>
    <w:rsid w:val="00AD4CF5"/>
    <w:rsid w:val="00AF30B8"/>
    <w:rsid w:val="00B07FD0"/>
    <w:rsid w:val="00B12AC0"/>
    <w:rsid w:val="00B1612A"/>
    <w:rsid w:val="00B25B95"/>
    <w:rsid w:val="00B46A9C"/>
    <w:rsid w:val="00B55016"/>
    <w:rsid w:val="00B6118B"/>
    <w:rsid w:val="00B80CA6"/>
    <w:rsid w:val="00BB587D"/>
    <w:rsid w:val="00BD4625"/>
    <w:rsid w:val="00BD4F2F"/>
    <w:rsid w:val="00BF00E1"/>
    <w:rsid w:val="00BF44D6"/>
    <w:rsid w:val="00C14C94"/>
    <w:rsid w:val="00C17984"/>
    <w:rsid w:val="00C23E52"/>
    <w:rsid w:val="00C31BBE"/>
    <w:rsid w:val="00C514BA"/>
    <w:rsid w:val="00C55BCD"/>
    <w:rsid w:val="00C661BD"/>
    <w:rsid w:val="00C974BA"/>
    <w:rsid w:val="00CA3D3C"/>
    <w:rsid w:val="00CA755E"/>
    <w:rsid w:val="00CA76EA"/>
    <w:rsid w:val="00CB1C9B"/>
    <w:rsid w:val="00CB2EE8"/>
    <w:rsid w:val="00CD53AA"/>
    <w:rsid w:val="00D3234F"/>
    <w:rsid w:val="00D4240F"/>
    <w:rsid w:val="00D55A19"/>
    <w:rsid w:val="00D57D68"/>
    <w:rsid w:val="00D60436"/>
    <w:rsid w:val="00D76478"/>
    <w:rsid w:val="00D76618"/>
    <w:rsid w:val="00DA3E0F"/>
    <w:rsid w:val="00DB03B8"/>
    <w:rsid w:val="00DB4906"/>
    <w:rsid w:val="00DC48E5"/>
    <w:rsid w:val="00DC58B4"/>
    <w:rsid w:val="00DC6540"/>
    <w:rsid w:val="00DF57F5"/>
    <w:rsid w:val="00E0409E"/>
    <w:rsid w:val="00E24193"/>
    <w:rsid w:val="00E25AC2"/>
    <w:rsid w:val="00E50A0D"/>
    <w:rsid w:val="00E53F71"/>
    <w:rsid w:val="00E54D02"/>
    <w:rsid w:val="00E84677"/>
    <w:rsid w:val="00E96942"/>
    <w:rsid w:val="00EA5949"/>
    <w:rsid w:val="00EC2552"/>
    <w:rsid w:val="00EF1B89"/>
    <w:rsid w:val="00EF4587"/>
    <w:rsid w:val="00F20DD3"/>
    <w:rsid w:val="00F250B9"/>
    <w:rsid w:val="00F41DB2"/>
    <w:rsid w:val="00F51E06"/>
    <w:rsid w:val="00F55A21"/>
    <w:rsid w:val="00F56F16"/>
    <w:rsid w:val="00F637FE"/>
    <w:rsid w:val="00F87599"/>
    <w:rsid w:val="00F93824"/>
    <w:rsid w:val="00FB374C"/>
    <w:rsid w:val="00FC06A1"/>
    <w:rsid w:val="00FE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314E63DF"/>
  <w15:chartTrackingRefBased/>
  <w15:docId w15:val="{09EB9107-3D76-449B-BC26-A92EC14B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3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A7E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BDE"/>
    <w:pPr>
      <w:spacing w:after="240"/>
      <w:outlineLvl w:val="0"/>
    </w:pPr>
    <w:rPr>
      <w:rFonts w:cs="Arial"/>
      <w:b/>
      <w:szCs w:val="24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6F30E4"/>
    <w:pPr>
      <w:spacing w:before="480" w:after="120"/>
      <w:outlineLvl w:val="1"/>
    </w:pPr>
    <w:rPr>
      <w:rFonts w:ascii="Arial" w:hAnsi="Arial" w:cs="Arial"/>
      <w:b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60A36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5617A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617A2"/>
    <w:rPr>
      <w:rFonts w:ascii="Arial" w:eastAsia="Times New Roman" w:hAnsi="Arial" w:cs="Times New Roman"/>
      <w:sz w:val="24"/>
      <w:szCs w:val="20"/>
    </w:rPr>
  </w:style>
  <w:style w:type="paragraph" w:styleId="MessageHeader">
    <w:name w:val="Message Header"/>
    <w:basedOn w:val="BodyText"/>
    <w:link w:val="MessageHeaderChar"/>
    <w:semiHidden/>
    <w:rsid w:val="005617A2"/>
    <w:pPr>
      <w:keepLines/>
      <w:tabs>
        <w:tab w:val="left" w:pos="3600"/>
        <w:tab w:val="left" w:pos="4680"/>
      </w:tabs>
      <w:spacing w:after="240"/>
      <w:ind w:left="1080" w:right="2880" w:hanging="1080"/>
    </w:pPr>
  </w:style>
  <w:style w:type="character" w:customStyle="1" w:styleId="MessageHeaderChar">
    <w:name w:val="Message Header Char"/>
    <w:basedOn w:val="DefaultParagraphFont"/>
    <w:link w:val="MessageHeader"/>
    <w:semiHidden/>
    <w:rsid w:val="005617A2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semiHidden/>
    <w:rsid w:val="005617A2"/>
    <w:pPr>
      <w:keepLines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semiHidden/>
    <w:rsid w:val="005617A2"/>
    <w:rPr>
      <w:rFonts w:ascii="Arial" w:eastAsia="Times New Roman" w:hAnsi="Arial" w:cs="Times New Roman"/>
      <w:sz w:val="24"/>
      <w:szCs w:val="20"/>
    </w:rPr>
  </w:style>
  <w:style w:type="paragraph" w:customStyle="1" w:styleId="DocumentLabel">
    <w:name w:val="Document Label"/>
    <w:basedOn w:val="Normal"/>
    <w:rsid w:val="005617A2"/>
    <w:pPr>
      <w:keepNext/>
      <w:keepLines/>
      <w:overflowPunct w:val="0"/>
      <w:autoSpaceDE w:val="0"/>
      <w:autoSpaceDN w:val="0"/>
      <w:adjustRightInd w:val="0"/>
      <w:spacing w:before="240" w:after="360" w:line="240" w:lineRule="auto"/>
      <w:textAlignment w:val="baseline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customStyle="1" w:styleId="MessageHeaderLabel">
    <w:name w:val="Message Header Label"/>
    <w:rsid w:val="005617A2"/>
    <w:rPr>
      <w:rFonts w:ascii="Arial" w:hAnsi="Arial"/>
      <w:b/>
      <w:caps/>
      <w:sz w:val="18"/>
    </w:rPr>
  </w:style>
  <w:style w:type="paragraph" w:customStyle="1" w:styleId="MessageHeaderFirst">
    <w:name w:val="Message Header First"/>
    <w:basedOn w:val="MessageHeader"/>
    <w:next w:val="MessageHeader"/>
    <w:rsid w:val="005617A2"/>
    <w:pPr>
      <w:spacing w:before="120"/>
    </w:pPr>
  </w:style>
  <w:style w:type="paragraph" w:styleId="ListParagraph">
    <w:name w:val="List Paragraph"/>
    <w:basedOn w:val="Normal"/>
    <w:uiPriority w:val="34"/>
    <w:qFormat/>
    <w:rsid w:val="005617A2"/>
    <w:pPr>
      <w:spacing w:after="200" w:line="276" w:lineRule="auto"/>
      <w:ind w:left="720"/>
      <w:contextualSpacing/>
    </w:pPr>
    <w:rPr>
      <w:rFonts w:eastAsia="Calibri" w:cs="Arial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617A2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32"/>
    </w:rPr>
  </w:style>
  <w:style w:type="character" w:customStyle="1" w:styleId="HeaderChar">
    <w:name w:val="Header Char"/>
    <w:basedOn w:val="DefaultParagraphFont"/>
    <w:link w:val="Header"/>
    <w:uiPriority w:val="99"/>
    <w:rsid w:val="005617A2"/>
  </w:style>
  <w:style w:type="paragraph" w:styleId="NoSpacing">
    <w:name w:val="No Spacing"/>
    <w:uiPriority w:val="1"/>
    <w:qFormat/>
    <w:rsid w:val="00D7661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5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84E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F30E4"/>
    <w:rPr>
      <w:rFonts w:ascii="Arial" w:hAnsi="Arial" w:cs="Arial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5BDE"/>
    <w:rPr>
      <w:rFonts w:ascii="Arial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60A36"/>
    <w:rPr>
      <w:rFonts w:ascii="Arial" w:hAnsi="Arial" w:cs="Arial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46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6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67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6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677"/>
    <w:rPr>
      <w:rFonts w:ascii="Arial" w:hAnsi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53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TableofFigures"/>
    <w:uiPriority w:val="35"/>
    <w:unhideWhenUsed/>
    <w:qFormat/>
    <w:rsid w:val="00E53F71"/>
    <w:pPr>
      <w:spacing w:after="200" w:line="240" w:lineRule="auto"/>
    </w:pPr>
    <w:rPr>
      <w:b/>
      <w:iCs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E53F71"/>
    <w:pPr>
      <w:spacing w:after="0"/>
    </w:pPr>
  </w:style>
  <w:style w:type="paragraph" w:styleId="Revision">
    <w:name w:val="Revision"/>
    <w:hidden/>
    <w:uiPriority w:val="99"/>
    <w:semiHidden/>
    <w:rsid w:val="005076D6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3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850ad5-c428-4137-bc64-4d248b080b3d">
      <Terms xmlns="http://schemas.microsoft.com/office/infopath/2007/PartnerControls"/>
    </lcf76f155ced4ddcb4097134ff3c332f>
    <TaxCatchAll xmlns="b470c8ac-edca-4cf5-a967-95d53433d6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7A07854633489EE3A190543F6CE5" ma:contentTypeVersion="16" ma:contentTypeDescription="Create a new document." ma:contentTypeScope="" ma:versionID="f81dcf2d051bf93f1844a3373e755578">
  <xsd:schema xmlns:xsd="http://www.w3.org/2001/XMLSchema" xmlns:xs="http://www.w3.org/2001/XMLSchema" xmlns:p="http://schemas.microsoft.com/office/2006/metadata/properties" xmlns:ns2="6d850ad5-c428-4137-bc64-4d248b080b3d" xmlns:ns3="b470c8ac-edca-4cf5-a967-95d53433d676" targetNamespace="http://schemas.microsoft.com/office/2006/metadata/properties" ma:root="true" ma:fieldsID="0fa2b55e962af38eb551bab4652ec36d" ns2:_="" ns3:_="">
    <xsd:import namespace="6d850ad5-c428-4137-bc64-4d248b080b3d"/>
    <xsd:import namespace="b470c8ac-edca-4cf5-a967-95d53433d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50ad5-c428-4137-bc64-4d248b080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9946d39-3500-4ce9-8b72-6aeff2bdd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0c8ac-edca-4cf5-a967-95d53433d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754d4de-5e92-4f07-8cb1-416871fa5cb0}" ma:internalName="TaxCatchAll" ma:showField="CatchAllData" ma:web="b470c8ac-edca-4cf5-a967-95d53433d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C6D9F1-B2D5-4BE1-B312-0FA36764C173}">
  <ds:schemaRefs>
    <ds:schemaRef ds:uri="http://purl.org/dc/terms/"/>
    <ds:schemaRef ds:uri="http://schemas.openxmlformats.org/package/2006/metadata/core-properties"/>
    <ds:schemaRef ds:uri="6d850ad5-c428-4137-bc64-4d248b080b3d"/>
    <ds:schemaRef ds:uri="b470c8ac-edca-4cf5-a967-95d53433d676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40050F-9B98-4735-BE0D-2EDEC0B9C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954B7-2D71-49DB-AED2-3FB9B905D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50ad5-c428-4137-bc64-4d248b080b3d"/>
    <ds:schemaRef ds:uri="b470c8ac-edca-4cf5-a967-95d53433d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Longboat Key Memorandum</vt:lpstr>
    </vt:vector>
  </TitlesOfParts>
  <Manager/>
  <Company/>
  <LinksUpToDate>false</LinksUpToDate>
  <CharactersWithSpaces>3063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Longboat Key Memorandum</dc:title>
  <dc:subject/>
  <dc:creator>Town of Longboat Key</dc:creator>
  <cp:keywords/>
  <dc:description/>
  <cp:lastModifiedBy>Sandi Henley</cp:lastModifiedBy>
  <cp:revision>10</cp:revision>
  <dcterms:created xsi:type="dcterms:W3CDTF">2023-11-07T23:01:00Z</dcterms:created>
  <dcterms:modified xsi:type="dcterms:W3CDTF">2024-11-21T13:58:00Z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0x0101005D477A07854633489EE3A190543F6CE5</vt:lpwstr>
  </property>
</Properties>
</file>